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964BF" w14:textId="77777777" w:rsidR="00AF78F6" w:rsidRPr="00D4135B" w:rsidRDefault="00AF78F6" w:rsidP="003C55E0">
      <w:pPr>
        <w:tabs>
          <w:tab w:val="left" w:pos="466"/>
          <w:tab w:val="left" w:pos="741"/>
          <w:tab w:val="center" w:pos="237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3AAF6F6" w14:textId="77777777" w:rsidR="008B702C" w:rsidRPr="00D4135B" w:rsidRDefault="008B702C" w:rsidP="002F714E">
      <w:pPr>
        <w:pStyle w:val="Nagwek1"/>
        <w:spacing w:before="120" w:after="80" w:line="245" w:lineRule="auto"/>
        <w:jc w:val="center"/>
        <w:rPr>
          <w:color w:val="000000" w:themeColor="text1"/>
        </w:rPr>
      </w:pPr>
      <w:r w:rsidRPr="00D4135B">
        <w:rPr>
          <w:rFonts w:ascii="Aptos" w:eastAsia="Aptos" w:hAnsi="Aptos" w:cs="Aptos"/>
          <w:color w:val="1F4E79"/>
          <w:sz w:val="30"/>
        </w:rPr>
        <w:t>REGULAMIN</w:t>
      </w:r>
    </w:p>
    <w:p w14:paraId="40D113B5" w14:textId="77777777" w:rsidR="008B702C" w:rsidRPr="00D4135B" w:rsidRDefault="008B702C" w:rsidP="002F714E">
      <w:pPr>
        <w:pStyle w:val="Nagwek2"/>
        <w:keepNext w:val="0"/>
        <w:keepLines w:val="0"/>
        <w:spacing w:before="0" w:after="60"/>
        <w:jc w:val="center"/>
        <w:rPr>
          <w:color w:val="000000" w:themeColor="text1"/>
        </w:rPr>
      </w:pPr>
      <w:r w:rsidRPr="00D4135B">
        <w:rPr>
          <w:rFonts w:eastAsia="Aptos" w:cs="Aptos"/>
          <w:color w:val="1F4E79"/>
          <w:sz w:val="20"/>
        </w:rPr>
        <w:t>UCZESTNICTWA W KONKURSIE O PRZYZNANIE GRANTU NA PROWADZENIE BADAŃ PRZEMYSŁOWYCH I EKSPERYMENTALNYCH PRAC ROZWOJOWYCH</w:t>
      </w:r>
    </w:p>
    <w:p w14:paraId="2FEDE683" w14:textId="77777777" w:rsidR="008B702C" w:rsidRPr="00D4135B" w:rsidRDefault="008B702C" w:rsidP="002F714E">
      <w:pPr>
        <w:spacing w:after="60"/>
        <w:jc w:val="center"/>
        <w:rPr>
          <w:color w:val="000000" w:themeColor="text1"/>
        </w:rPr>
      </w:pPr>
      <w:r w:rsidRPr="00D4135B">
        <w:rPr>
          <w:rFonts w:eastAsia="Aptos" w:cs="Aptos"/>
          <w:color w:val="1F4E79"/>
        </w:rPr>
        <w:t>W ODNIESIENIU DO WYNIKÓW BADAŃ O ZIDENTYFIKOWANYM POTENCJALE KOMERCYJNYM</w:t>
      </w:r>
    </w:p>
    <w:p w14:paraId="54B10EAC" w14:textId="77777777" w:rsidR="008B702C" w:rsidRPr="00D4135B" w:rsidRDefault="00A547FF" w:rsidP="002F714E">
      <w:pPr>
        <w:pBdr>
          <w:bottom w:val="single" w:sz="8" w:space="6" w:color="1F4E79"/>
        </w:pBdr>
        <w:spacing w:after="180"/>
        <w:jc w:val="center"/>
        <w:rPr>
          <w:color w:val="000000" w:themeColor="text1"/>
        </w:rPr>
      </w:pPr>
      <w:r w:rsidRPr="00D4135B">
        <w:rPr>
          <w:rFonts w:eastAsia="Aptos" w:cs="Aptos"/>
          <w:color w:val="595959"/>
        </w:rPr>
        <w:t>realizowany przez Uniwersytet</w:t>
      </w:r>
      <w:r w:rsidR="008B702C" w:rsidRPr="00D4135B">
        <w:rPr>
          <w:rFonts w:eastAsia="Aptos" w:cs="Aptos"/>
          <w:color w:val="595959"/>
        </w:rPr>
        <w:t xml:space="preserve"> Mikołaja Kopernika w Toruniu w ramach projektu „Scien</w:t>
      </w:r>
      <w:r w:rsidR="002F714E" w:rsidRPr="00D4135B">
        <w:rPr>
          <w:rFonts w:eastAsia="Aptos" w:cs="Aptos"/>
          <w:color w:val="595959"/>
        </w:rPr>
        <w:t>ce4Business: Nauka dla biznesu”</w:t>
      </w:r>
    </w:p>
    <w:p w14:paraId="278CC995" w14:textId="77777777" w:rsidR="002F714E" w:rsidRPr="00D4135B" w:rsidRDefault="002F714E" w:rsidP="002F714E">
      <w:pPr>
        <w:keepNext/>
        <w:autoSpaceDE w:val="0"/>
        <w:autoSpaceDN w:val="0"/>
        <w:adjustRightInd w:val="0"/>
        <w:spacing w:before="28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§1</w:t>
      </w:r>
    </w:p>
    <w:p w14:paraId="5F1E1E96" w14:textId="77777777" w:rsidR="002F714E" w:rsidRPr="00D4135B" w:rsidRDefault="002F714E" w:rsidP="002F714E">
      <w:pPr>
        <w:keepNext/>
        <w:pBdr>
          <w:bottom w:val="single" w:sz="6" w:space="4" w:color="1F4E79"/>
        </w:pBdr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Definicje</w:t>
      </w:r>
    </w:p>
    <w:p w14:paraId="218848F2" w14:textId="77777777" w:rsidR="002F714E" w:rsidRPr="00D4135B" w:rsidRDefault="002F714E" w:rsidP="002F7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32756" w14:textId="77777777" w:rsidR="002F714E" w:rsidRPr="00D4135B" w:rsidRDefault="002F714E" w:rsidP="00E431BF">
      <w:pPr>
        <w:autoSpaceDE w:val="0"/>
        <w:autoSpaceDN w:val="0"/>
        <w:adjustRightInd w:val="0"/>
        <w:spacing w:after="8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Użyte w niniejszym Regulaminie pojęcia oznaczają:</w:t>
      </w:r>
    </w:p>
    <w:p w14:paraId="6AE8C34A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„Projekt”</w:t>
      </w:r>
      <w:r w:rsidRPr="00D4135B">
        <w:rPr>
          <w:rFonts w:eastAsia="Aptos" w:cs="Aptos"/>
          <w:color w:val="000000" w:themeColor="text1"/>
          <w:szCs w:val="24"/>
        </w:rPr>
        <w:t xml:space="preserve"> – projekt „Science4Business: Nauka dla biznesu”, współfinansowany ze środków Programu Fundusze Europejskie dla Nowoczesnej Gospodarki, w ramach Priorytetu II: Środowisko sprzyjające innowacjom.</w:t>
      </w:r>
    </w:p>
    <w:p w14:paraId="7E98DECC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„Partner projektu”</w:t>
      </w:r>
      <w:r w:rsidRPr="00D4135B">
        <w:rPr>
          <w:rFonts w:eastAsia="Aptos" w:cs="Aptos"/>
          <w:color w:val="000000" w:themeColor="text1"/>
          <w:szCs w:val="24"/>
        </w:rPr>
        <w:t xml:space="preserve"> – podmiot zakwalifikowany i włączony do partnerstwa na podstawie naboru przeprowadzonego przez Ministerstwo Nauki i Szkolnictwa Wyższego, który zawarł umowę o partnerstwie w ramach realizacji odpowiedniego zadania projektu „Science4Business: Nauka dla biznesu”.</w:t>
      </w:r>
    </w:p>
    <w:p w14:paraId="49A82E1F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„Konkurs”</w:t>
      </w:r>
      <w:r w:rsidRPr="00D4135B">
        <w:rPr>
          <w:rFonts w:eastAsia="Aptos" w:cs="Aptos"/>
          <w:color w:val="000000" w:themeColor="text1"/>
          <w:szCs w:val="24"/>
        </w:rPr>
        <w:t xml:space="preserve"> – procedura umożliwiająca ubieganie się o środki finansowe na prowadzenie badań przemysłowych i eksperymentalnych prac rozwojowych w odniesieniu do wyników badań o zidentyfikowanym potencjale komercyjnym, obejmujących działania podnoszące:</w:t>
      </w:r>
    </w:p>
    <w:p w14:paraId="53FE3866" w14:textId="77777777" w:rsidR="002F714E" w:rsidRPr="00D4135B" w:rsidRDefault="002F714E" w:rsidP="00E431BF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gotowość technologiczną,</w:t>
      </w:r>
    </w:p>
    <w:p w14:paraId="5AC6726D" w14:textId="77777777" w:rsidR="002F714E" w:rsidRPr="00D4135B" w:rsidRDefault="002F714E" w:rsidP="00E431BF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gotowość ekonomiczną.</w:t>
      </w:r>
    </w:p>
    <w:p w14:paraId="0A20A37B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Na podstawie złożonych Wniosków zgłoszeniowych Rada Inwestycyjna dokonuje wyboru rozwiązań przeznaczonych do dofinansowania poprzez przyznanie Grantu.</w:t>
      </w:r>
    </w:p>
    <w:p w14:paraId="212C5E08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</w:t>
      </w: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Pr="00D4135B">
        <w:rPr>
          <w:rFonts w:eastAsia="Aptos" w:cs="Aptos"/>
          <w:b/>
          <w:color w:val="000000" w:themeColor="text1"/>
          <w:szCs w:val="24"/>
        </w:rPr>
        <w:t>”</w:t>
      </w:r>
      <w:r w:rsidRPr="00D4135B">
        <w:rPr>
          <w:rFonts w:eastAsia="Aptos" w:cs="Aptos"/>
          <w:color w:val="000000" w:themeColor="text1"/>
          <w:szCs w:val="24"/>
        </w:rPr>
        <w:t xml:space="preserve"> – Uniwersytet Mikołaja Kopernika w Toruniu („UMK”).</w:t>
      </w:r>
    </w:p>
    <w:p w14:paraId="3E202329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 xml:space="preserve">„Jednostka merytoryczna </w:t>
      </w: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Pr="00D4135B">
        <w:rPr>
          <w:rFonts w:eastAsia="Aptos" w:cs="Aptos"/>
          <w:b/>
          <w:color w:val="000000" w:themeColor="text1"/>
          <w:szCs w:val="24"/>
        </w:rPr>
        <w:t>”</w:t>
      </w:r>
      <w:r w:rsidRPr="00D4135B">
        <w:rPr>
          <w:rFonts w:eastAsia="Aptos" w:cs="Aptos"/>
          <w:color w:val="000000" w:themeColor="text1"/>
          <w:szCs w:val="24"/>
        </w:rPr>
        <w:t xml:space="preserve"> – Centrum Przedsiębiorczości Akademickiej i Transferu Technologii Uniwersytetu Mikołaja Kopernika w Toruniu – jednostka ogólnouczelniana powołana do propagowania postaw przedsiębiorczych i wspierania inicjatyw przedsiębiorczych, a także do zarządzania prawami własności intelektualnej oraz komercjalizacji wyników badań naukowych i prac rozwojowych uczelni.</w:t>
      </w:r>
    </w:p>
    <w:p w14:paraId="71F1B5F5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„Grant”</w:t>
      </w:r>
      <w:r w:rsidRPr="00D4135B">
        <w:rPr>
          <w:rFonts w:eastAsia="Aptos" w:cs="Aptos"/>
          <w:color w:val="000000" w:themeColor="text1"/>
          <w:szCs w:val="24"/>
        </w:rPr>
        <w:t xml:space="preserve"> – środki finansowe pochodzące z dostępnej puli środków przeznaczonych na działanie 3 zadania 1 projektu. Łączna wartość puli środków przeznaczonych na sfinansowanie wszystkich badań przemysłowych i eksperymentalnych prac rozwojowych w Konkursie wynosi 1 240 000,00 zł brutto.</w:t>
      </w:r>
    </w:p>
    <w:p w14:paraId="60DE5E94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„Rada Inwestycyjna (RI)”</w:t>
      </w:r>
      <w:r w:rsidRPr="00D4135B">
        <w:rPr>
          <w:rFonts w:eastAsia="Aptos" w:cs="Aptos"/>
          <w:color w:val="000000" w:themeColor="text1"/>
          <w:szCs w:val="24"/>
        </w:rPr>
        <w:t xml:space="preserve"> – zespół składający się z przedstawicieli środowiska nauki, biznesu oraz przedstawicieli Partnera projektu, powoływany przez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Grantodawcę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w celu selekcji, wyboru oraz podejmowania decyzji dotyczących zakresu wsparcia prac przedwdrożeniowych realizowanych w ramach projektu „Science4Business: Nauka dla biznesu”, zgłoszonych w formie Wniosku zgłoszeniowego.</w:t>
      </w:r>
    </w:p>
    <w:p w14:paraId="4DDF473B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„Wniosek zgłoszeniowy”</w:t>
      </w:r>
      <w:r w:rsidRPr="00D4135B">
        <w:rPr>
          <w:rFonts w:eastAsia="Aptos" w:cs="Aptos"/>
          <w:color w:val="000000" w:themeColor="text1"/>
          <w:szCs w:val="24"/>
        </w:rPr>
        <w:t xml:space="preserve"> (Załącznik nr 1) – formular</w:t>
      </w:r>
      <w:r w:rsidR="000E2CF9" w:rsidRPr="00D4135B">
        <w:rPr>
          <w:rFonts w:eastAsia="Aptos" w:cs="Aptos"/>
          <w:color w:val="000000" w:themeColor="text1"/>
          <w:szCs w:val="24"/>
        </w:rPr>
        <w:t>z wypełniany przez „Wnioskującego”</w:t>
      </w:r>
      <w:r w:rsidRPr="00D4135B">
        <w:rPr>
          <w:rFonts w:eastAsia="Aptos" w:cs="Aptos"/>
          <w:color w:val="000000" w:themeColor="text1"/>
          <w:szCs w:val="24"/>
        </w:rPr>
        <w:t>, wskazujący wyniki badań naukowych lub prac rozwojowych zgłoszone do dofinansowania w ramach Konkursu, stanowiący podstawę do uruchomienia procedury oceny oraz ewentualnego przyznania Grantu.</w:t>
      </w:r>
    </w:p>
    <w:p w14:paraId="09BC78C1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„Wnioskujący”</w:t>
      </w:r>
      <w:r w:rsidRPr="00D4135B">
        <w:rPr>
          <w:rFonts w:eastAsia="Aptos" w:cs="Aptos"/>
          <w:color w:val="000000" w:themeColor="text1"/>
          <w:szCs w:val="24"/>
        </w:rPr>
        <w:t xml:space="preserve"> – pracownicy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Grantodawc</w:t>
      </w:r>
      <w:r w:rsidR="00E534D2" w:rsidRPr="00D4135B">
        <w:rPr>
          <w:rFonts w:eastAsia="Aptos" w:cs="Aptos"/>
          <w:color w:val="000000" w:themeColor="text1"/>
          <w:szCs w:val="24"/>
        </w:rPr>
        <w:t>y</w:t>
      </w:r>
      <w:proofErr w:type="spellEnd"/>
      <w:r w:rsidR="00E534D2" w:rsidRPr="00D4135B">
        <w:rPr>
          <w:rFonts w:eastAsia="Aptos" w:cs="Aptos"/>
          <w:color w:val="000000" w:themeColor="text1"/>
          <w:szCs w:val="24"/>
        </w:rPr>
        <w:t>,</w:t>
      </w:r>
      <w:r w:rsidRPr="00D4135B">
        <w:rPr>
          <w:rFonts w:eastAsia="Aptos" w:cs="Aptos"/>
          <w:color w:val="000000" w:themeColor="text1"/>
          <w:szCs w:val="24"/>
        </w:rPr>
        <w:t xml:space="preserve"> zatrudnieni na podstawie stosunku pracy, którzy w terminie określonym w niniejszym Regulaminie złożyli Wniosek zgłoszeniowy o przyznanie Grantu w ramach Konkursu.</w:t>
      </w:r>
    </w:p>
    <w:p w14:paraId="1E71412F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</w:t>
      </w: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Grantobiorcy</w:t>
      </w:r>
      <w:proofErr w:type="spellEnd"/>
      <w:r w:rsidRPr="00D4135B">
        <w:rPr>
          <w:rFonts w:eastAsia="Aptos" w:cs="Aptos"/>
          <w:b/>
          <w:color w:val="000000" w:themeColor="text1"/>
          <w:szCs w:val="24"/>
        </w:rPr>
        <w:t>”</w:t>
      </w:r>
      <w:r w:rsidRPr="00D4135B">
        <w:rPr>
          <w:rFonts w:eastAsia="Aptos" w:cs="Aptos"/>
          <w:color w:val="000000" w:themeColor="text1"/>
          <w:szCs w:val="24"/>
        </w:rPr>
        <w:t xml:space="preserve"> – pracownicy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Grantodawc</w:t>
      </w:r>
      <w:r w:rsidR="00E534D2" w:rsidRPr="00D4135B">
        <w:rPr>
          <w:rFonts w:eastAsia="Aptos" w:cs="Aptos"/>
          <w:color w:val="000000" w:themeColor="text1"/>
          <w:szCs w:val="24"/>
        </w:rPr>
        <w:t>y</w:t>
      </w:r>
      <w:proofErr w:type="spellEnd"/>
      <w:r w:rsidR="00E534D2" w:rsidRPr="00D4135B">
        <w:rPr>
          <w:rFonts w:eastAsia="Aptos" w:cs="Aptos"/>
          <w:color w:val="000000" w:themeColor="text1"/>
          <w:szCs w:val="24"/>
        </w:rPr>
        <w:t>,</w:t>
      </w:r>
      <w:r w:rsidRPr="00D4135B">
        <w:rPr>
          <w:rFonts w:eastAsia="Aptos" w:cs="Aptos"/>
          <w:color w:val="000000" w:themeColor="text1"/>
          <w:szCs w:val="24"/>
        </w:rPr>
        <w:t xml:space="preserve"> zatrudnieni na podstawie stosunku pracy, którzy na podstawie złożonego Wniosku zgłoszeniowego zostali zakwalifikowani przez Radę Inwestycyjną do otrzymania Grantu.</w:t>
      </w:r>
    </w:p>
    <w:p w14:paraId="79DE5CF8" w14:textId="77777777" w:rsidR="00CC2414" w:rsidRPr="00D4135B" w:rsidRDefault="00A12CB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</w:t>
      </w:r>
      <w:r w:rsidR="00DA59E6" w:rsidRPr="00D4135B">
        <w:rPr>
          <w:rFonts w:eastAsia="Aptos" w:cs="Aptos"/>
          <w:b/>
          <w:color w:val="000000" w:themeColor="text1"/>
          <w:szCs w:val="24"/>
        </w:rPr>
        <w:t>Rozwiązania bazowe</w:t>
      </w:r>
      <w:r w:rsidRPr="00D4135B">
        <w:rPr>
          <w:rFonts w:eastAsia="Aptos" w:cs="Aptos"/>
          <w:b/>
          <w:color w:val="000000" w:themeColor="text1"/>
          <w:szCs w:val="24"/>
        </w:rPr>
        <w:t>”</w:t>
      </w:r>
      <w:r w:rsidR="00343026" w:rsidRPr="00D4135B">
        <w:rPr>
          <w:rFonts w:eastAsia="Aptos" w:cs="Aptos"/>
          <w:color w:val="000000" w:themeColor="text1"/>
          <w:szCs w:val="24"/>
        </w:rPr>
        <w:t xml:space="preserve"> – każdy wytwór o charakterze niematerialnym lub materialnym, niezależnie od formy jego utrwalenia, wnoszony do konkursu jako istniejąca podstawa (</w:t>
      </w:r>
      <w:proofErr w:type="spellStart"/>
      <w:r w:rsidR="00343026" w:rsidRPr="00D4135B">
        <w:rPr>
          <w:rFonts w:eastAsia="Aptos" w:cs="Aptos"/>
          <w:color w:val="000000" w:themeColor="text1"/>
          <w:szCs w:val="24"/>
        </w:rPr>
        <w:t>background</w:t>
      </w:r>
      <w:proofErr w:type="spellEnd"/>
      <w:r w:rsidR="00343026" w:rsidRPr="00D4135B">
        <w:rPr>
          <w:rFonts w:eastAsia="Aptos" w:cs="Aptos"/>
          <w:color w:val="000000" w:themeColor="text1"/>
          <w:szCs w:val="24"/>
        </w:rPr>
        <w:t xml:space="preserve"> IP) realizacji prac przedwdrożeniowych, ukierunkowanych na podniesienie poziomu gotowości technologicznej (TRL) i zwiększenie potencjału komercjalizacyjnego.</w:t>
      </w:r>
    </w:p>
    <w:p w14:paraId="62A19F6F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„Innowacja”</w:t>
      </w:r>
      <w:r w:rsidRPr="00D4135B">
        <w:rPr>
          <w:rFonts w:eastAsia="Aptos" w:cs="Aptos"/>
          <w:color w:val="000000" w:themeColor="text1"/>
          <w:szCs w:val="24"/>
        </w:rPr>
        <w:t xml:space="preserve"> – nowy lub istotnie ulepszony produkt albo sposób działania, będący wynikiem działalności badawczej i/lub know-how pracowników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Grantodawc</w:t>
      </w:r>
      <w:r w:rsidR="00E534D2" w:rsidRPr="00D4135B">
        <w:rPr>
          <w:rFonts w:eastAsia="Aptos" w:cs="Aptos"/>
          <w:color w:val="000000" w:themeColor="text1"/>
          <w:szCs w:val="24"/>
        </w:rPr>
        <w:t>y</w:t>
      </w:r>
      <w:proofErr w:type="spellEnd"/>
      <w:r w:rsidRPr="00D4135B">
        <w:rPr>
          <w:rFonts w:eastAsia="Aptos" w:cs="Aptos"/>
          <w:color w:val="000000" w:themeColor="text1"/>
          <w:szCs w:val="24"/>
        </w:rPr>
        <w:t>.</w:t>
      </w:r>
    </w:p>
    <w:p w14:paraId="6D6E6393" w14:textId="77777777" w:rsidR="00DA59E6" w:rsidRPr="00D4135B" w:rsidRDefault="00343026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Style w:val="Pogrubienie"/>
          <w:rFonts w:eastAsia="Aptos" w:cs="Aptos"/>
          <w:color w:val="000000" w:themeColor="text1"/>
          <w:szCs w:val="24"/>
        </w:rPr>
        <w:t>„Wyniki prac przedwdrożeniowych”</w:t>
      </w:r>
      <w:r w:rsidRPr="00D4135B">
        <w:rPr>
          <w:rFonts w:eastAsia="Aptos" w:cs="Aptos"/>
          <w:color w:val="000000" w:themeColor="text1"/>
          <w:szCs w:val="24"/>
        </w:rPr>
        <w:t xml:space="preserve"> – wszelkie efekty, produkty oraz rezultaty powstałe w związku z realizacją Grantu, niezależnie od formy ich utrwalenia, w szczególności wyniki badań naukowych, badań przemysłowych oraz eksperymentalnych prac rozwojowych (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foreground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IP).</w:t>
      </w:r>
      <w:r w:rsidR="00DA59E6" w:rsidRPr="00D4135B">
        <w:rPr>
          <w:rFonts w:eastAsia="Aptos" w:cs="Aptos"/>
          <w:color w:val="000000" w:themeColor="text1"/>
          <w:szCs w:val="24"/>
        </w:rPr>
        <w:t xml:space="preserve"> </w:t>
      </w:r>
    </w:p>
    <w:p w14:paraId="3EEF0114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„TRL” (Technology Readiness Level</w:t>
      </w:r>
      <w:r w:rsidRPr="00D4135B">
        <w:rPr>
          <w:rFonts w:eastAsia="Aptos" w:cs="Aptos"/>
          <w:color w:val="000000" w:themeColor="text1"/>
          <w:szCs w:val="24"/>
        </w:rPr>
        <w:t>) – dziewięciostopniowa klasyfikacja poziomu gotowości wdrożeniowej wyników prac badawczo-rozwojowych (Załącznik nr 7).</w:t>
      </w:r>
    </w:p>
    <w:p w14:paraId="72092DB6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lastRenderedPageBreak/>
        <w:t>„Krajowe Inteligentne Specjalizacje (KIS)”</w:t>
      </w:r>
      <w:r w:rsidRPr="00D4135B">
        <w:rPr>
          <w:rFonts w:eastAsia="Aptos" w:cs="Aptos"/>
          <w:color w:val="000000" w:themeColor="text1"/>
          <w:szCs w:val="24"/>
        </w:rPr>
        <w:t xml:space="preserve"> – specjalizacje tematyczne wymagane przy udzielaniu wsparcia w Projekcie, których opis stanowi Załącznik nr 8.</w:t>
      </w:r>
    </w:p>
    <w:p w14:paraId="652B89F7" w14:textId="77777777" w:rsidR="002F714E" w:rsidRPr="00D4135B" w:rsidRDefault="002F714E" w:rsidP="00E431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„Zasady 6R”</w:t>
      </w:r>
      <w:r w:rsidRPr="00D4135B">
        <w:rPr>
          <w:rFonts w:eastAsia="Aptos" w:cs="Aptos"/>
          <w:color w:val="000000" w:themeColor="text1"/>
          <w:szCs w:val="24"/>
        </w:rPr>
        <w:t xml:space="preserve"> – zasady zrównoważonego rozwoju obowiązujące przy realizacji Projektu oraz poszczególnych Grantów: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Refuse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(Odmów),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Reduce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(Ogranicz),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Reuse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(Używaj ponownie),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Recover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(Naprawiaj),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Recycle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(Oddaj do recyklingu),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Rethink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(Zastanów się, co możesz zrobić lepiej) – określone w Załączniku nr 9.</w:t>
      </w:r>
    </w:p>
    <w:p w14:paraId="5258A378" w14:textId="77777777" w:rsidR="002F714E" w:rsidRPr="00D4135B" w:rsidRDefault="002F714E" w:rsidP="0027301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D840B29" w14:textId="77777777" w:rsidR="00AF78F6" w:rsidRPr="00D4135B" w:rsidRDefault="000734FD" w:rsidP="00ED56C1">
      <w:pPr>
        <w:keepNext/>
        <w:spacing w:before="28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§2</w:t>
      </w:r>
    </w:p>
    <w:p w14:paraId="3DACF232" w14:textId="77777777" w:rsidR="00AF78F6" w:rsidRPr="00D4135B" w:rsidRDefault="000734FD" w:rsidP="00ED56C1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Postanowienia ogólne</w:t>
      </w:r>
    </w:p>
    <w:p w14:paraId="2ED43AE3" w14:textId="77777777" w:rsidR="00AF78F6" w:rsidRPr="00D4135B" w:rsidRDefault="00AF78F6" w:rsidP="003C55E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EE3DE53" w14:textId="77777777" w:rsidR="00A9570D" w:rsidRPr="00D4135B" w:rsidRDefault="00A15EEC" w:rsidP="00E431B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Niniejszy R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egulamin określa zasady i warunki uczestnictwa w </w:t>
      </w:r>
      <w:r w:rsidR="000734FD" w:rsidRPr="00D4135B">
        <w:rPr>
          <w:rFonts w:eastAsia="Aptos" w:cs="Aptos"/>
          <w:b/>
          <w:color w:val="000000" w:themeColor="text1"/>
          <w:szCs w:val="24"/>
        </w:rPr>
        <w:t>Konkursie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 oraz zasady wykorzystania środków przyznanych w ramach </w:t>
      </w:r>
      <w:r w:rsidR="000734FD" w:rsidRPr="00D4135B">
        <w:rPr>
          <w:rFonts w:eastAsia="Aptos" w:cs="Aptos"/>
          <w:b/>
          <w:color w:val="000000" w:themeColor="text1"/>
          <w:szCs w:val="24"/>
        </w:rPr>
        <w:t>Grantu</w:t>
      </w:r>
      <w:r w:rsidR="000734FD" w:rsidRPr="00D4135B">
        <w:rPr>
          <w:rFonts w:eastAsia="Aptos" w:cs="Aptos"/>
          <w:color w:val="000000" w:themeColor="text1"/>
          <w:szCs w:val="24"/>
        </w:rPr>
        <w:t>.</w:t>
      </w:r>
    </w:p>
    <w:p w14:paraId="26D4D10C" w14:textId="77777777" w:rsidR="00A9570D" w:rsidRPr="00D4135B" w:rsidRDefault="007703AD" w:rsidP="00E431B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P</w:t>
      </w:r>
      <w:r w:rsidR="000734FD" w:rsidRPr="00D4135B">
        <w:rPr>
          <w:rFonts w:eastAsia="Aptos" w:cs="Aptos"/>
          <w:color w:val="000000" w:themeColor="text1"/>
          <w:szCs w:val="24"/>
        </w:rPr>
        <w:t>rawo własności wszelkich środków trwałych nabytych lub wytworzonych w ramach realizacji zadań finansowanych</w:t>
      </w:r>
      <w:r w:rsidR="00865611" w:rsidRPr="00D4135B">
        <w:rPr>
          <w:rFonts w:eastAsia="Aptos" w:cs="Aptos"/>
          <w:color w:val="000000" w:themeColor="text1"/>
          <w:szCs w:val="24"/>
        </w:rPr>
        <w:t xml:space="preserve"> z </w:t>
      </w:r>
      <w:r w:rsidR="00865611" w:rsidRPr="00D4135B">
        <w:rPr>
          <w:rFonts w:eastAsia="Aptos" w:cs="Aptos"/>
          <w:b/>
          <w:color w:val="000000" w:themeColor="text1"/>
          <w:szCs w:val="24"/>
        </w:rPr>
        <w:t>Grantu</w:t>
      </w:r>
      <w:r w:rsidR="00865611" w:rsidRPr="00D4135B">
        <w:rPr>
          <w:rFonts w:eastAsia="Aptos" w:cs="Aptos"/>
          <w:color w:val="000000" w:themeColor="text1"/>
          <w:szCs w:val="24"/>
        </w:rPr>
        <w:t xml:space="preserve"> będą przysługiwały </w:t>
      </w:r>
      <w:proofErr w:type="spellStart"/>
      <w:r w:rsidR="00865611"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865611" w:rsidRPr="00D4135B">
        <w:rPr>
          <w:rFonts w:eastAsia="Aptos" w:cs="Aptos"/>
          <w:color w:val="000000" w:themeColor="text1"/>
          <w:szCs w:val="24"/>
        </w:rPr>
        <w:t xml:space="preserve">. </w:t>
      </w:r>
    </w:p>
    <w:p w14:paraId="4D648A5B" w14:textId="77777777" w:rsidR="00A9570D" w:rsidRPr="00D4135B" w:rsidRDefault="007703AD" w:rsidP="00E431B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Wyniki prac przedwdrożeniowych</w:t>
      </w:r>
      <w:r w:rsidRPr="00D4135B">
        <w:rPr>
          <w:rFonts w:eastAsia="Aptos" w:cs="Aptos"/>
          <w:color w:val="000000" w:themeColor="text1"/>
          <w:szCs w:val="24"/>
        </w:rPr>
        <w:t xml:space="preserve"> (tj. wyniki prac badawczych, badań przemysłowych oraz </w:t>
      </w:r>
      <w:r w:rsidR="006E1993" w:rsidRPr="00D4135B">
        <w:rPr>
          <w:rFonts w:eastAsia="Aptos" w:cs="Aptos"/>
          <w:color w:val="000000" w:themeColor="text1"/>
          <w:szCs w:val="24"/>
        </w:rPr>
        <w:t xml:space="preserve">eksperymentalnych </w:t>
      </w:r>
      <w:r w:rsidRPr="00D4135B">
        <w:rPr>
          <w:rFonts w:eastAsia="Aptos" w:cs="Aptos"/>
          <w:color w:val="000000" w:themeColor="text1"/>
          <w:szCs w:val="24"/>
        </w:rPr>
        <w:t xml:space="preserve">prac rozwojowych) uzyskane w ramach realizacji Grantu (dalej: „Wyniki”), w tym w szczególności utwory w rozumieniu ustawy </w:t>
      </w:r>
      <w:r w:rsidR="00872A0F" w:rsidRPr="00D4135B">
        <w:rPr>
          <w:rFonts w:eastAsia="Aptos" w:cs="Aptos"/>
          <w:color w:val="000000" w:themeColor="text1"/>
          <w:szCs w:val="24"/>
        </w:rPr>
        <w:t xml:space="preserve">o </w:t>
      </w:r>
      <w:r w:rsidRPr="00D4135B">
        <w:rPr>
          <w:rFonts w:eastAsia="Aptos" w:cs="Aptos"/>
          <w:color w:val="000000" w:themeColor="text1"/>
          <w:szCs w:val="24"/>
        </w:rPr>
        <w:t>prawie autorskim i prawach pokrewnych, wynalazki, wzory użytkowe</w:t>
      </w:r>
      <w:r w:rsidR="00872A0F" w:rsidRPr="00D4135B">
        <w:rPr>
          <w:rFonts w:eastAsia="Aptos" w:cs="Aptos"/>
          <w:color w:val="000000" w:themeColor="text1"/>
          <w:szCs w:val="24"/>
        </w:rPr>
        <w:t xml:space="preserve"> lub przemysłowe, projekty racjonalizatorskie w rozumieniu ustawy Prawo własności przemysłowej, </w:t>
      </w:r>
      <w:r w:rsidRPr="00D4135B">
        <w:rPr>
          <w:rFonts w:eastAsia="Aptos" w:cs="Aptos"/>
          <w:color w:val="000000" w:themeColor="text1"/>
          <w:szCs w:val="24"/>
        </w:rPr>
        <w:t>know-how oraz inne dobra niematerialne, przysługują pierwotnie ich twórcom</w:t>
      </w:r>
      <w:r w:rsidR="009641A2" w:rsidRPr="00D4135B">
        <w:rPr>
          <w:rFonts w:eastAsia="Aptos" w:cs="Aptos"/>
          <w:color w:val="000000" w:themeColor="text1"/>
          <w:szCs w:val="24"/>
        </w:rPr>
        <w:t>, i w zakresie przeniesienia praw majątkowych</w:t>
      </w:r>
      <w:r w:rsidR="00C3117F" w:rsidRPr="00D4135B">
        <w:rPr>
          <w:rFonts w:eastAsia="Aptos" w:cs="Aptos"/>
          <w:color w:val="000000" w:themeColor="text1"/>
          <w:szCs w:val="24"/>
        </w:rPr>
        <w:t xml:space="preserve"> na </w:t>
      </w:r>
      <w:proofErr w:type="spellStart"/>
      <w:r w:rsidR="00C3117F" w:rsidRPr="00D4135B">
        <w:rPr>
          <w:rFonts w:eastAsia="Aptos" w:cs="Aptos"/>
          <w:color w:val="000000" w:themeColor="text1"/>
          <w:szCs w:val="24"/>
        </w:rPr>
        <w:t>Grantodawcę</w:t>
      </w:r>
      <w:proofErr w:type="spellEnd"/>
      <w:r w:rsidR="00C3117F" w:rsidRPr="00D4135B">
        <w:rPr>
          <w:rFonts w:eastAsia="Aptos" w:cs="Aptos"/>
          <w:color w:val="000000" w:themeColor="text1"/>
          <w:szCs w:val="24"/>
        </w:rPr>
        <w:t>,</w:t>
      </w:r>
      <w:r w:rsidR="009641A2" w:rsidRPr="00D4135B">
        <w:rPr>
          <w:rFonts w:eastAsia="Aptos" w:cs="Aptos"/>
          <w:color w:val="000000" w:themeColor="text1"/>
          <w:szCs w:val="24"/>
        </w:rPr>
        <w:t xml:space="preserve"> objęte są zasadami wynikającymi </w:t>
      </w:r>
      <w:r w:rsidR="00FA1132" w:rsidRPr="00D4135B">
        <w:rPr>
          <w:rFonts w:eastAsia="Aptos" w:cs="Aptos"/>
          <w:color w:val="000000" w:themeColor="text1"/>
          <w:szCs w:val="24"/>
        </w:rPr>
        <w:t>z Uchwały Nr 81 Senatu Uniwersytetu Mikołaja Kopernika w Toruniu z 22 grudnia 2020 r. „Regulamin ochrony, nabywania i korzystania z Dóbr Intelektualnych i Projektów Racjonalizatorskich na Uniwersytecie Mikołaja Kopernika w Toruniu” (BP UMK</w:t>
      </w:r>
      <w:r w:rsidR="00FA1132" w:rsidRPr="00D4135B">
        <w:rPr>
          <w:rFonts w:eastAsia="Aptos" w:cs="Aptos"/>
          <w:color w:val="000000" w:themeColor="text1"/>
        </w:rPr>
        <w:t xml:space="preserve"> </w:t>
      </w:r>
      <w:r w:rsidR="00FA1132" w:rsidRPr="00D4135B">
        <w:rPr>
          <w:rFonts w:eastAsia="Aptos" w:cs="Aptos"/>
          <w:color w:val="000000" w:themeColor="text1"/>
          <w:szCs w:val="24"/>
        </w:rPr>
        <w:t>Rok 2020; poz. 455)</w:t>
      </w:r>
      <w:r w:rsidR="00D11060" w:rsidRPr="00D4135B">
        <w:rPr>
          <w:rFonts w:eastAsia="Aptos" w:cs="Aptos"/>
          <w:color w:val="000000" w:themeColor="text1"/>
          <w:szCs w:val="24"/>
        </w:rPr>
        <w:t>, ustawy Prawo o szkolnictwie wyższym i nauce oraz ww. ustawom o prawach autorskich i własności przemysłowej</w:t>
      </w:r>
      <w:r w:rsidR="00A9570D" w:rsidRPr="00D4135B">
        <w:rPr>
          <w:rFonts w:eastAsia="Aptos" w:cs="Aptos"/>
          <w:color w:val="000000" w:themeColor="text1"/>
          <w:szCs w:val="24"/>
        </w:rPr>
        <w:t xml:space="preserve">. </w:t>
      </w:r>
    </w:p>
    <w:p w14:paraId="251CAC76" w14:textId="77777777" w:rsidR="00A9570D" w:rsidRPr="00D4135B" w:rsidRDefault="00DC1CA5" w:rsidP="00E431B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Cel</w:t>
      </w:r>
      <w:r w:rsidR="00C43506" w:rsidRPr="00D4135B">
        <w:rPr>
          <w:rFonts w:eastAsia="Aptos" w:cs="Aptos"/>
          <w:color w:val="000000" w:themeColor="text1"/>
          <w:szCs w:val="24"/>
        </w:rPr>
        <w:t xml:space="preserve"> </w:t>
      </w:r>
      <w:r w:rsidR="00C43506" w:rsidRPr="00D4135B">
        <w:rPr>
          <w:rFonts w:eastAsia="Aptos" w:cs="Aptos"/>
          <w:b/>
          <w:color w:val="000000" w:themeColor="text1"/>
          <w:szCs w:val="24"/>
        </w:rPr>
        <w:t>Konkursu</w:t>
      </w:r>
      <w:r w:rsidR="00C43506" w:rsidRPr="00D4135B">
        <w:rPr>
          <w:rFonts w:eastAsia="Aptos" w:cs="Aptos"/>
          <w:color w:val="000000" w:themeColor="text1"/>
          <w:szCs w:val="24"/>
        </w:rPr>
        <w:t xml:space="preserve"> jest tożsamy z celem</w:t>
      </w:r>
      <w:r w:rsidRPr="00D4135B">
        <w:rPr>
          <w:rFonts w:eastAsia="Aptos" w:cs="Aptos"/>
          <w:color w:val="000000" w:themeColor="text1"/>
          <w:szCs w:val="24"/>
        </w:rPr>
        <w:t xml:space="preserve"> </w:t>
      </w:r>
      <w:r w:rsidR="00C43506" w:rsidRPr="00D4135B">
        <w:rPr>
          <w:rFonts w:eastAsia="Aptos" w:cs="Aptos"/>
          <w:b/>
          <w:color w:val="000000" w:themeColor="text1"/>
          <w:szCs w:val="24"/>
        </w:rPr>
        <w:t>Projektu</w:t>
      </w:r>
      <w:r w:rsidR="00C43506" w:rsidRPr="00D4135B">
        <w:rPr>
          <w:rFonts w:eastAsia="Aptos" w:cs="Aptos"/>
          <w:color w:val="000000" w:themeColor="text1"/>
          <w:szCs w:val="24"/>
        </w:rPr>
        <w:t>, którym jest zwiększenie efektywności organizacji badawczych w zakresie współpracy z biznesem i komercjalizacji wyników prac badawczo-rozwojowych.</w:t>
      </w:r>
      <w:r w:rsidR="00A9570D" w:rsidRPr="00D4135B">
        <w:rPr>
          <w:rFonts w:eastAsia="Aptos" w:cs="Aptos"/>
          <w:color w:val="000000" w:themeColor="text1"/>
          <w:szCs w:val="24"/>
        </w:rPr>
        <w:t xml:space="preserve"> </w:t>
      </w:r>
    </w:p>
    <w:p w14:paraId="1DFFFBAC" w14:textId="14655F94" w:rsidR="00A15EEC" w:rsidRPr="00E431BF" w:rsidRDefault="00EC60DE" w:rsidP="00E431B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Wnioski</w:t>
      </w:r>
      <w:r w:rsidR="00ED56C1" w:rsidRPr="00D4135B">
        <w:rPr>
          <w:rFonts w:eastAsia="Aptos" w:cs="Aptos"/>
          <w:b/>
          <w:color w:val="000000" w:themeColor="text1"/>
          <w:szCs w:val="24"/>
        </w:rPr>
        <w:t xml:space="preserve"> zgłoszeniowe</w:t>
      </w:r>
      <w:r w:rsidRPr="00D4135B">
        <w:rPr>
          <w:rFonts w:eastAsia="Aptos" w:cs="Aptos"/>
          <w:color w:val="000000" w:themeColor="text1"/>
          <w:szCs w:val="24"/>
        </w:rPr>
        <w:t xml:space="preserve"> o środki finansowe mogą być składane na prowadzenie badań przemysłowych i eksperymentalnych prac rozwojowych, w odniesieniu do wyników badań o zidentyfikowanym potencjale komercyjnym w zakresie prac podnoszących gotowość</w:t>
      </w:r>
      <w:r w:rsidR="002C374B" w:rsidRPr="00D4135B">
        <w:rPr>
          <w:rFonts w:eastAsia="Aptos" w:cs="Aptos"/>
          <w:color w:val="000000" w:themeColor="text1"/>
          <w:szCs w:val="24"/>
        </w:rPr>
        <w:t>:</w:t>
      </w:r>
      <w:r w:rsidR="00A15EEC" w:rsidRPr="00D4135B">
        <w:rPr>
          <w:rFonts w:eastAsia="Aptos" w:cs="Aptos"/>
          <w:color w:val="000000" w:themeColor="text1"/>
          <w:szCs w:val="24"/>
        </w:rPr>
        <w:br/>
      </w:r>
      <w:r w:rsidR="002C374B" w:rsidRPr="00D4135B">
        <w:rPr>
          <w:rFonts w:eastAsia="Aptos" w:cs="Aptos"/>
          <w:color w:val="000000" w:themeColor="text1"/>
          <w:szCs w:val="24"/>
        </w:rPr>
        <w:br/>
        <w:t>a) prace w zakresie podnoszenia gotowości technologicznej: stworzenie lub udoskonalenie (w tym design) prototypu, testy laboratoryjne, badania na zgodność z normą (certyfikacja), demonstracja w warunkach zbliżonych do rzeczywistych, dostosowanie wynalazku do potrzeb zainteresowanego nabywcy, rynku,</w:t>
      </w:r>
      <w:r w:rsidR="00A9570D" w:rsidRPr="00D4135B">
        <w:rPr>
          <w:rFonts w:eastAsia="Aptos" w:cs="Aptos"/>
          <w:color w:val="000000" w:themeColor="text1"/>
          <w:szCs w:val="24"/>
        </w:rPr>
        <w:t xml:space="preserve"> </w:t>
      </w:r>
      <w:r w:rsidR="00A9570D" w:rsidRPr="00D4135B">
        <w:rPr>
          <w:rFonts w:eastAsia="Aptos" w:cs="Aptos"/>
          <w:color w:val="000000" w:themeColor="text1"/>
          <w:szCs w:val="24"/>
        </w:rPr>
        <w:br/>
      </w:r>
      <w:r w:rsidR="00A9570D" w:rsidRPr="00D4135B">
        <w:rPr>
          <w:rFonts w:eastAsia="Aptos" w:cs="Aptos"/>
          <w:color w:val="000000" w:themeColor="text1"/>
          <w:szCs w:val="24"/>
        </w:rPr>
        <w:br/>
      </w:r>
      <w:r w:rsidR="002C374B" w:rsidRPr="00D4135B">
        <w:rPr>
          <w:rFonts w:eastAsia="Aptos" w:cs="Aptos"/>
          <w:color w:val="000000" w:themeColor="text1"/>
          <w:szCs w:val="24"/>
        </w:rPr>
        <w:t>b) prace w zakresie podnoszenia gotowości ekonomicznej: przygotowywanie projektów komercjalizacji wyselekcjonowanych wyników badań, zawierających – w zależności od potrzeb - takie elementy, jak np.: analiza potencjału rynkowego, analiza zastosowań technologii, analiza innowacyjności i korzyści ze stosowania technologii, analiza poziomu gotowości wdrożeniowej zgodna z BRL oraz TRL, analiza barier wejścia na rynek i rozwiązań konkurencyjnych, status własności intelektualnej, identyfikacja docelowych branż i potencjalnych nabywców technologii, wycena.</w:t>
      </w:r>
    </w:p>
    <w:p w14:paraId="0066BACC" w14:textId="77777777" w:rsidR="003466A0" w:rsidRPr="00D4135B" w:rsidRDefault="00A94251" w:rsidP="00A15EEC">
      <w:pPr>
        <w:keepNext/>
        <w:spacing w:before="28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§3</w:t>
      </w:r>
    </w:p>
    <w:p w14:paraId="0018D844" w14:textId="77777777" w:rsidR="003466A0" w:rsidRPr="00D4135B" w:rsidRDefault="009B46E3" w:rsidP="00A15EEC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Warunki aplikowania</w:t>
      </w:r>
    </w:p>
    <w:p w14:paraId="542D4600" w14:textId="77777777" w:rsidR="003466A0" w:rsidRPr="00D4135B" w:rsidRDefault="003466A0" w:rsidP="00E431B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E35709" w14:textId="2141A744" w:rsidR="00AF78F6" w:rsidRPr="00E431BF" w:rsidRDefault="000734FD" w:rsidP="00E431B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 xml:space="preserve">W </w:t>
      </w:r>
      <w:r w:rsidRPr="00E431BF">
        <w:rPr>
          <w:rFonts w:eastAsia="Aptos" w:cs="Aptos"/>
          <w:b/>
          <w:color w:val="000000" w:themeColor="text1"/>
          <w:szCs w:val="24"/>
        </w:rPr>
        <w:t>Konkursie</w:t>
      </w:r>
      <w:r w:rsidRPr="00E431BF">
        <w:rPr>
          <w:rFonts w:eastAsia="Aptos" w:cs="Aptos"/>
          <w:color w:val="000000" w:themeColor="text1"/>
          <w:szCs w:val="24"/>
        </w:rPr>
        <w:t xml:space="preserve"> mogą zostać zgło</w:t>
      </w:r>
      <w:r w:rsidR="00A24F4D" w:rsidRPr="00E431BF">
        <w:rPr>
          <w:rFonts w:eastAsia="Aptos" w:cs="Aptos"/>
          <w:color w:val="000000" w:themeColor="text1"/>
          <w:szCs w:val="24"/>
        </w:rPr>
        <w:t xml:space="preserve">szone do objęcia </w:t>
      </w:r>
      <w:r w:rsidR="00A24F4D" w:rsidRPr="00E431BF">
        <w:rPr>
          <w:rFonts w:eastAsia="Aptos" w:cs="Aptos"/>
          <w:b/>
          <w:color w:val="000000" w:themeColor="text1"/>
          <w:szCs w:val="24"/>
        </w:rPr>
        <w:t xml:space="preserve">Grantem </w:t>
      </w:r>
      <w:r w:rsidR="004531C1" w:rsidRPr="00E431BF">
        <w:rPr>
          <w:rFonts w:eastAsia="Aptos" w:cs="Aptos"/>
          <w:b/>
          <w:color w:val="000000" w:themeColor="text1"/>
          <w:szCs w:val="24"/>
        </w:rPr>
        <w:t>rozwiązania bazowe</w:t>
      </w:r>
      <w:r w:rsidRPr="00E431BF">
        <w:rPr>
          <w:rFonts w:eastAsia="Aptos" w:cs="Aptos"/>
          <w:color w:val="000000" w:themeColor="text1"/>
          <w:szCs w:val="24"/>
        </w:rPr>
        <w:t xml:space="preserve">, spełniające niżej opisane wymogi (konieczne jest </w:t>
      </w:r>
      <w:r w:rsidRPr="00E431BF">
        <w:rPr>
          <w:rFonts w:eastAsia="Aptos" w:cs="Aptos"/>
          <w:b/>
          <w:color w:val="000000" w:themeColor="text1"/>
          <w:szCs w:val="24"/>
        </w:rPr>
        <w:t xml:space="preserve">łączne spełnienie </w:t>
      </w:r>
      <w:r w:rsidRPr="00E431BF">
        <w:rPr>
          <w:rFonts w:eastAsia="Aptos" w:cs="Aptos"/>
          <w:color w:val="000000" w:themeColor="text1"/>
          <w:szCs w:val="24"/>
        </w:rPr>
        <w:t>wszystkich niżej wymienionych przesłanek):</w:t>
      </w:r>
    </w:p>
    <w:p w14:paraId="178EE111" w14:textId="77777777" w:rsidR="00AF78F6" w:rsidRPr="00D4135B" w:rsidRDefault="00A15EEC" w:rsidP="00E431BF">
      <w:pPr>
        <w:spacing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a) </w:t>
      </w:r>
      <w:r w:rsidR="00EB04E8" w:rsidRPr="00D4135B">
        <w:rPr>
          <w:rFonts w:eastAsia="Aptos" w:cs="Aptos"/>
          <w:color w:val="000000" w:themeColor="text1"/>
          <w:szCs w:val="24"/>
        </w:rPr>
        <w:t xml:space="preserve">ich </w:t>
      </w:r>
      <w:r w:rsidR="00A24F4D" w:rsidRPr="00D4135B">
        <w:rPr>
          <w:rFonts w:eastAsia="Aptos" w:cs="Aptos"/>
          <w:color w:val="000000" w:themeColor="text1"/>
          <w:szCs w:val="24"/>
        </w:rPr>
        <w:t>realizatorami są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 składający </w:t>
      </w:r>
      <w:r w:rsidR="000734FD" w:rsidRPr="00D4135B">
        <w:rPr>
          <w:rFonts w:eastAsia="Aptos" w:cs="Aptos"/>
          <w:b/>
          <w:color w:val="000000" w:themeColor="text1"/>
          <w:szCs w:val="24"/>
        </w:rPr>
        <w:t>Wniosek</w:t>
      </w:r>
      <w:r w:rsidR="00A24F4D" w:rsidRPr="00D4135B">
        <w:rPr>
          <w:rFonts w:eastAsia="Aptos" w:cs="Aptos"/>
          <w:b/>
          <w:color w:val="000000" w:themeColor="text1"/>
          <w:szCs w:val="24"/>
        </w:rPr>
        <w:t xml:space="preserve"> </w:t>
      </w:r>
      <w:r w:rsidRPr="00D4135B">
        <w:rPr>
          <w:rFonts w:eastAsia="Aptos" w:cs="Aptos"/>
          <w:b/>
          <w:color w:val="000000" w:themeColor="text1"/>
          <w:szCs w:val="24"/>
        </w:rPr>
        <w:t>zgłoszeniowy</w:t>
      </w:r>
      <w:r w:rsidRPr="00D4135B">
        <w:rPr>
          <w:rFonts w:eastAsia="Aptos" w:cs="Aptos"/>
          <w:color w:val="000000" w:themeColor="text1"/>
          <w:szCs w:val="24"/>
        </w:rPr>
        <w:t xml:space="preserve"> </w:t>
      </w:r>
      <w:r w:rsidR="00A24F4D" w:rsidRPr="00D4135B">
        <w:rPr>
          <w:rFonts w:eastAsia="Aptos" w:cs="Aptos"/>
          <w:color w:val="000000" w:themeColor="text1"/>
          <w:szCs w:val="24"/>
        </w:rPr>
        <w:t xml:space="preserve">pracownicy </w:t>
      </w:r>
      <w:proofErr w:type="spellStart"/>
      <w:r w:rsidR="00A24F4D"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A24F4D" w:rsidRPr="00D4135B">
        <w:rPr>
          <w:rFonts w:eastAsia="Aptos" w:cs="Aptos"/>
          <w:color w:val="000000" w:themeColor="text1"/>
          <w:szCs w:val="24"/>
        </w:rPr>
        <w:t>,</w:t>
      </w:r>
    </w:p>
    <w:p w14:paraId="5F5D191F" w14:textId="77777777" w:rsidR="00AF78F6" w:rsidRPr="00D4135B" w:rsidRDefault="00A15EEC" w:rsidP="00E431BF">
      <w:pPr>
        <w:spacing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b) </w:t>
      </w:r>
      <w:r w:rsidR="000734FD" w:rsidRPr="00D4135B">
        <w:rPr>
          <w:rFonts w:eastAsia="Aptos" w:cs="Aptos"/>
          <w:color w:val="000000" w:themeColor="text1"/>
          <w:szCs w:val="24"/>
        </w:rPr>
        <w:t>które w zakresie zadań zaplanowanych do dofinansowania w ramach</w:t>
      </w:r>
      <w:r w:rsidR="000734FD" w:rsidRPr="00D4135B">
        <w:rPr>
          <w:rFonts w:eastAsia="Aptos" w:cs="Aptos"/>
          <w:b/>
          <w:color w:val="000000" w:themeColor="text1"/>
          <w:szCs w:val="24"/>
        </w:rPr>
        <w:t xml:space="preserve"> Konkursu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 nie są jednocześnie objęte wsparciem w ramach innego projektu dofinansowanego ze środków krajowych lub europejskich;</w:t>
      </w:r>
    </w:p>
    <w:p w14:paraId="1199B333" w14:textId="77777777" w:rsidR="00AF78F6" w:rsidRPr="00D4135B" w:rsidRDefault="00A15EEC" w:rsidP="00E431BF">
      <w:pPr>
        <w:spacing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c) 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co do których okres realizacji zadań zaplanowanych do dofinansowania w ramach </w:t>
      </w:r>
      <w:r w:rsidR="000734FD" w:rsidRPr="00D4135B">
        <w:rPr>
          <w:rFonts w:eastAsia="Aptos" w:cs="Aptos"/>
          <w:b/>
          <w:color w:val="000000" w:themeColor="text1"/>
          <w:szCs w:val="24"/>
        </w:rPr>
        <w:t>Konkursu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 nie trwa dłużej niż do dnia </w:t>
      </w:r>
      <w:r w:rsidR="00B9047F" w:rsidRPr="00D4135B">
        <w:rPr>
          <w:rFonts w:eastAsia="Aptos" w:cs="Aptos"/>
          <w:b/>
          <w:color w:val="000000" w:themeColor="text1"/>
          <w:szCs w:val="24"/>
          <w:u w:val="single"/>
        </w:rPr>
        <w:t>31 października</w:t>
      </w:r>
      <w:r w:rsidR="00A24F4D" w:rsidRPr="00D4135B">
        <w:rPr>
          <w:rFonts w:eastAsia="Aptos" w:cs="Aptos"/>
          <w:b/>
          <w:color w:val="000000" w:themeColor="text1"/>
          <w:szCs w:val="24"/>
          <w:u w:val="single"/>
        </w:rPr>
        <w:t xml:space="preserve"> 2027</w:t>
      </w:r>
      <w:r w:rsidR="000734FD" w:rsidRPr="00D4135B">
        <w:rPr>
          <w:rFonts w:eastAsia="Aptos" w:cs="Aptos"/>
          <w:b/>
          <w:color w:val="000000" w:themeColor="text1"/>
          <w:szCs w:val="24"/>
          <w:u w:val="single"/>
        </w:rPr>
        <w:t xml:space="preserve"> r.</w:t>
      </w:r>
      <w:r w:rsidR="006A630D" w:rsidRPr="00D4135B">
        <w:rPr>
          <w:rFonts w:eastAsia="Aptos" w:cs="Aptos"/>
          <w:color w:val="000000" w:themeColor="text1"/>
          <w:szCs w:val="24"/>
        </w:rPr>
        <w:t xml:space="preserve"> Jednocześnie </w:t>
      </w:r>
      <w:proofErr w:type="spellStart"/>
      <w:r w:rsidR="006A630D" w:rsidRPr="00D4135B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="006A630D" w:rsidRPr="00D4135B">
        <w:rPr>
          <w:rFonts w:eastAsia="Aptos" w:cs="Aptos"/>
          <w:color w:val="000000" w:themeColor="text1"/>
          <w:szCs w:val="24"/>
        </w:rPr>
        <w:t xml:space="preserve"> zastrzega sobie prawo do wydłużenia okresu realizacji zadań w ramach przyznanego </w:t>
      </w:r>
      <w:r w:rsidR="006A630D" w:rsidRPr="00D4135B">
        <w:rPr>
          <w:rFonts w:eastAsia="Aptos" w:cs="Aptos"/>
          <w:b/>
          <w:color w:val="000000" w:themeColor="text1"/>
          <w:szCs w:val="24"/>
        </w:rPr>
        <w:t>Grantu</w:t>
      </w:r>
      <w:r w:rsidR="006A630D" w:rsidRPr="00D4135B">
        <w:rPr>
          <w:rFonts w:eastAsia="Aptos" w:cs="Aptos"/>
          <w:color w:val="000000" w:themeColor="text1"/>
          <w:szCs w:val="24"/>
        </w:rPr>
        <w:t xml:space="preserve">. </w:t>
      </w:r>
    </w:p>
    <w:p w14:paraId="507C6572" w14:textId="77777777" w:rsidR="009B46E3" w:rsidRPr="00D4135B" w:rsidRDefault="006A630D" w:rsidP="00E431BF">
      <w:pPr>
        <w:spacing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d</w:t>
      </w:r>
      <w:r w:rsidR="00A15EEC" w:rsidRPr="00D4135B">
        <w:rPr>
          <w:rFonts w:eastAsia="Aptos" w:cs="Aptos"/>
          <w:color w:val="000000" w:themeColor="text1"/>
          <w:szCs w:val="24"/>
        </w:rPr>
        <w:t xml:space="preserve">) 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prawa majątkowe do </w:t>
      </w:r>
      <w:r w:rsidR="00F27459" w:rsidRPr="00D4135B">
        <w:rPr>
          <w:rFonts w:eastAsia="Aptos" w:cs="Aptos"/>
          <w:color w:val="000000" w:themeColor="text1"/>
          <w:szCs w:val="24"/>
        </w:rPr>
        <w:t>nich</w:t>
      </w:r>
      <w:r w:rsidR="004D4804" w:rsidRPr="00D4135B">
        <w:rPr>
          <w:rFonts w:eastAsia="Aptos" w:cs="Aptos"/>
          <w:color w:val="000000" w:themeColor="text1"/>
          <w:szCs w:val="24"/>
        </w:rPr>
        <w:t xml:space="preserve"> należą do </w:t>
      </w:r>
      <w:proofErr w:type="spellStart"/>
      <w:r w:rsidR="004D4804"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CB0649" w:rsidRPr="00D4135B">
        <w:rPr>
          <w:rFonts w:eastAsia="Aptos" w:cs="Aptos"/>
          <w:color w:val="000000" w:themeColor="text1"/>
          <w:szCs w:val="24"/>
        </w:rPr>
        <w:t>,</w:t>
      </w:r>
      <w:r w:rsidR="001E71EF" w:rsidRPr="00D4135B">
        <w:rPr>
          <w:rFonts w:eastAsia="Aptos" w:cs="Aptos"/>
          <w:color w:val="000000" w:themeColor="text1"/>
          <w:szCs w:val="24"/>
        </w:rPr>
        <w:t xml:space="preserve"> pod warunkiem oświadczenia </w:t>
      </w:r>
      <w:r w:rsidR="001E71EF" w:rsidRPr="00D4135B">
        <w:rPr>
          <w:rFonts w:eastAsia="Aptos" w:cs="Aptos"/>
          <w:b/>
          <w:color w:val="000000" w:themeColor="text1"/>
          <w:szCs w:val="24"/>
        </w:rPr>
        <w:t>Wnioskującego</w:t>
      </w:r>
      <w:r w:rsidR="001E71EF" w:rsidRPr="00D4135B">
        <w:rPr>
          <w:rFonts w:eastAsia="Aptos" w:cs="Aptos"/>
          <w:color w:val="000000" w:themeColor="text1"/>
          <w:szCs w:val="24"/>
        </w:rPr>
        <w:t xml:space="preserve">, że </w:t>
      </w:r>
      <w:r w:rsidR="00C973AB" w:rsidRPr="00D4135B">
        <w:rPr>
          <w:rFonts w:eastAsia="Aptos" w:cs="Aptos"/>
          <w:b/>
          <w:color w:val="000000" w:themeColor="text1"/>
          <w:szCs w:val="24"/>
        </w:rPr>
        <w:t>R</w:t>
      </w:r>
      <w:r w:rsidR="00EB04E8" w:rsidRPr="00D4135B">
        <w:rPr>
          <w:rFonts w:eastAsia="Aptos" w:cs="Aptos"/>
          <w:b/>
          <w:color w:val="000000" w:themeColor="text1"/>
          <w:szCs w:val="24"/>
        </w:rPr>
        <w:t>ozwiązania bazowe</w:t>
      </w:r>
      <w:r w:rsidR="001E71EF" w:rsidRPr="00D4135B">
        <w:rPr>
          <w:rFonts w:eastAsia="Aptos" w:cs="Aptos"/>
          <w:color w:val="000000" w:themeColor="text1"/>
          <w:szCs w:val="24"/>
        </w:rPr>
        <w:t xml:space="preserve"> objęte </w:t>
      </w:r>
      <w:r w:rsidR="001E71EF" w:rsidRPr="00D4135B">
        <w:rPr>
          <w:rFonts w:eastAsia="Aptos" w:cs="Aptos"/>
          <w:b/>
          <w:color w:val="000000" w:themeColor="text1"/>
          <w:szCs w:val="24"/>
        </w:rPr>
        <w:t xml:space="preserve">Wnioskiem zgłoszeniowym </w:t>
      </w:r>
      <w:r w:rsidR="001E71EF" w:rsidRPr="00D4135B">
        <w:rPr>
          <w:rFonts w:eastAsia="Aptos" w:cs="Aptos"/>
          <w:color w:val="000000" w:themeColor="text1"/>
          <w:szCs w:val="24"/>
        </w:rPr>
        <w:t xml:space="preserve">stanowią dobro intelektualne, do którego prawa przysługują </w:t>
      </w:r>
      <w:proofErr w:type="spellStart"/>
      <w:r w:rsidR="001E71EF"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1E71EF" w:rsidRPr="00D4135B">
        <w:rPr>
          <w:rFonts w:eastAsia="Aptos" w:cs="Aptos"/>
          <w:color w:val="000000" w:themeColor="text1"/>
          <w:szCs w:val="24"/>
        </w:rPr>
        <w:t xml:space="preserve"> na podstawie obowiązujących przepisów oraz regulacji wewnętrznych, o których mowa w § 1 ust. 2 powyżej, albo że jest</w:t>
      </w:r>
      <w:r w:rsidR="00BB335A" w:rsidRPr="00D4135B">
        <w:rPr>
          <w:rFonts w:eastAsia="Aptos" w:cs="Aptos"/>
          <w:color w:val="000000" w:themeColor="text1"/>
          <w:szCs w:val="24"/>
        </w:rPr>
        <w:t xml:space="preserve"> on </w:t>
      </w:r>
      <w:r w:rsidR="001E71EF" w:rsidRPr="00D4135B">
        <w:rPr>
          <w:rFonts w:eastAsia="Aptos" w:cs="Aptos"/>
          <w:color w:val="000000" w:themeColor="text1"/>
          <w:szCs w:val="24"/>
        </w:rPr>
        <w:t xml:space="preserve"> uprawniony do jego zgłoszenia, </w:t>
      </w:r>
      <w:r w:rsidR="00CB0649" w:rsidRPr="00D4135B">
        <w:rPr>
          <w:rFonts w:eastAsia="Aptos" w:cs="Aptos"/>
          <w:color w:val="000000" w:themeColor="text1"/>
          <w:szCs w:val="24"/>
        </w:rPr>
        <w:t>z zastrzeżeniem ust. 3,</w:t>
      </w:r>
    </w:p>
    <w:p w14:paraId="4F4CAFEA" w14:textId="77777777" w:rsidR="009B46E3" w:rsidRPr="00D4135B" w:rsidRDefault="006A630D" w:rsidP="00E431BF">
      <w:pPr>
        <w:spacing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lastRenderedPageBreak/>
        <w:t>e</w:t>
      </w:r>
      <w:r w:rsidR="00F03B50" w:rsidRPr="00D4135B">
        <w:rPr>
          <w:rFonts w:eastAsia="Aptos" w:cs="Aptos"/>
          <w:color w:val="000000" w:themeColor="text1"/>
          <w:szCs w:val="24"/>
        </w:rPr>
        <w:t xml:space="preserve">) </w:t>
      </w:r>
      <w:r w:rsidR="00EB04E8" w:rsidRPr="00D4135B">
        <w:rPr>
          <w:rFonts w:eastAsia="Aptos" w:cs="Aptos"/>
          <w:color w:val="000000" w:themeColor="text1"/>
          <w:szCs w:val="24"/>
        </w:rPr>
        <w:t>rozwiązania bazowe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 posiadają potencjał komercjalizacyjny lub wdrożeniowy</w:t>
      </w:r>
      <w:r w:rsidR="009B46E3" w:rsidRPr="00D4135B">
        <w:rPr>
          <w:rFonts w:eastAsia="Aptos" w:cs="Aptos"/>
          <w:color w:val="000000" w:themeColor="text1"/>
          <w:szCs w:val="24"/>
        </w:rPr>
        <w:t xml:space="preserve">, a ich gotowość technologiczna 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to co najmniej poziom </w:t>
      </w:r>
      <w:r w:rsidR="00CB0649" w:rsidRPr="00D4135B">
        <w:rPr>
          <w:rFonts w:eastAsia="Aptos" w:cs="Aptos"/>
          <w:b/>
          <w:color w:val="000000" w:themeColor="text1"/>
          <w:szCs w:val="24"/>
        </w:rPr>
        <w:t>TRL</w:t>
      </w:r>
      <w:r w:rsidRPr="00D4135B">
        <w:rPr>
          <w:rFonts w:eastAsia="Aptos" w:cs="Aptos"/>
          <w:b/>
          <w:color w:val="000000" w:themeColor="text1"/>
          <w:szCs w:val="24"/>
        </w:rPr>
        <w:t xml:space="preserve"> 3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 (klasyfikację pozi</w:t>
      </w:r>
      <w:r w:rsidR="00F03B50" w:rsidRPr="00D4135B">
        <w:rPr>
          <w:rFonts w:eastAsia="Aptos" w:cs="Aptos"/>
          <w:color w:val="000000" w:themeColor="text1"/>
          <w:szCs w:val="24"/>
        </w:rPr>
        <w:t xml:space="preserve">omów </w:t>
      </w:r>
      <w:r w:rsidR="00F03B50" w:rsidRPr="00D4135B">
        <w:rPr>
          <w:rFonts w:eastAsia="Aptos" w:cs="Aptos"/>
          <w:b/>
          <w:color w:val="000000" w:themeColor="text1"/>
          <w:szCs w:val="24"/>
        </w:rPr>
        <w:t>TRL</w:t>
      </w:r>
      <w:r w:rsidR="00F03B50" w:rsidRPr="00D4135B">
        <w:rPr>
          <w:rFonts w:eastAsia="Aptos" w:cs="Aptos"/>
          <w:color w:val="000000" w:themeColor="text1"/>
          <w:szCs w:val="24"/>
        </w:rPr>
        <w:t xml:space="preserve"> ujęto w Załączniku nr 7</w:t>
      </w:r>
      <w:r w:rsidR="00CB0649" w:rsidRPr="00D4135B">
        <w:rPr>
          <w:rFonts w:eastAsia="Aptos" w:cs="Aptos"/>
          <w:color w:val="000000" w:themeColor="text1"/>
          <w:szCs w:val="24"/>
        </w:rPr>
        <w:t>),</w:t>
      </w:r>
    </w:p>
    <w:p w14:paraId="21875F72" w14:textId="77777777" w:rsidR="00E431BF" w:rsidRDefault="006A630D" w:rsidP="00E431BF">
      <w:pPr>
        <w:spacing w:line="276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f</w:t>
      </w:r>
      <w:r w:rsidR="00F03B50" w:rsidRPr="00D4135B">
        <w:rPr>
          <w:rFonts w:eastAsia="Aptos" w:cs="Aptos"/>
          <w:color w:val="000000" w:themeColor="text1"/>
          <w:szCs w:val="24"/>
        </w:rPr>
        <w:t xml:space="preserve">) </w:t>
      </w:r>
      <w:r w:rsidR="00CB0649" w:rsidRPr="00D4135B">
        <w:rPr>
          <w:rFonts w:eastAsia="Aptos" w:cs="Aptos"/>
          <w:color w:val="000000" w:themeColor="text1"/>
          <w:szCs w:val="24"/>
        </w:rPr>
        <w:t>obszar tematyczny</w:t>
      </w:r>
      <w:r w:rsidR="00C973AB" w:rsidRPr="00D4135B">
        <w:rPr>
          <w:rFonts w:eastAsia="Aptos" w:cs="Aptos"/>
          <w:color w:val="000000" w:themeColor="text1"/>
          <w:szCs w:val="24"/>
        </w:rPr>
        <w:t xml:space="preserve"> planowanej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 </w:t>
      </w:r>
      <w:r w:rsidR="00CB0649" w:rsidRPr="00D4135B">
        <w:rPr>
          <w:rFonts w:eastAsia="Aptos" w:cs="Aptos"/>
          <w:b/>
          <w:color w:val="000000" w:themeColor="text1"/>
          <w:szCs w:val="24"/>
        </w:rPr>
        <w:t xml:space="preserve">Innowacji 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wpisuje się w </w:t>
      </w:r>
      <w:r w:rsidR="00CB0649" w:rsidRPr="00D4135B">
        <w:rPr>
          <w:rFonts w:eastAsia="Aptos" w:cs="Aptos"/>
          <w:b/>
          <w:color w:val="000000" w:themeColor="text1"/>
          <w:szCs w:val="24"/>
        </w:rPr>
        <w:t>Krajowe Inteligentne Specjalizacje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 KIS1-KIS12 (definicje KIS</w:t>
      </w:r>
      <w:r w:rsidR="009B46E3" w:rsidRPr="00D4135B">
        <w:rPr>
          <w:rFonts w:eastAsia="Aptos" w:cs="Aptos"/>
          <w:color w:val="000000" w:themeColor="text1"/>
          <w:szCs w:val="24"/>
        </w:rPr>
        <w:t xml:space="preserve"> </w:t>
      </w:r>
      <w:r w:rsidR="00F03B50" w:rsidRPr="00D4135B">
        <w:rPr>
          <w:rFonts w:eastAsia="Aptos" w:cs="Aptos"/>
          <w:color w:val="000000" w:themeColor="text1"/>
          <w:szCs w:val="24"/>
        </w:rPr>
        <w:t>ujęto w Załączniku nr 8</w:t>
      </w:r>
      <w:r w:rsidR="00CB0649" w:rsidRPr="00D4135B">
        <w:rPr>
          <w:rFonts w:eastAsia="Aptos" w:cs="Aptos"/>
          <w:color w:val="000000" w:themeColor="text1"/>
          <w:szCs w:val="24"/>
        </w:rPr>
        <w:t>),</w:t>
      </w:r>
    </w:p>
    <w:p w14:paraId="0849D010" w14:textId="6CC5AB83" w:rsidR="009B46E3" w:rsidRPr="00E431BF" w:rsidRDefault="009B46E3" w:rsidP="00E431B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b/>
          <w:color w:val="000000" w:themeColor="text1"/>
          <w:szCs w:val="24"/>
        </w:rPr>
        <w:t>Wnioski zgłoszeniowe</w:t>
      </w:r>
      <w:r w:rsidR="00CB0649" w:rsidRPr="00E431BF">
        <w:rPr>
          <w:rFonts w:eastAsia="Aptos" w:cs="Aptos"/>
          <w:color w:val="000000" w:themeColor="text1"/>
          <w:szCs w:val="24"/>
        </w:rPr>
        <w:t xml:space="preserve"> dotyczące </w:t>
      </w:r>
      <w:r w:rsidR="00CB0649" w:rsidRPr="00E431BF">
        <w:rPr>
          <w:rFonts w:eastAsia="Aptos" w:cs="Aptos"/>
          <w:b/>
          <w:color w:val="000000" w:themeColor="text1"/>
          <w:szCs w:val="24"/>
        </w:rPr>
        <w:t>Innowacji</w:t>
      </w:r>
      <w:r w:rsidR="00CB0649" w:rsidRPr="00E431BF">
        <w:rPr>
          <w:rFonts w:eastAsia="Aptos" w:cs="Aptos"/>
          <w:color w:val="000000" w:themeColor="text1"/>
          <w:szCs w:val="24"/>
        </w:rPr>
        <w:t>, w przypadku których prawa majątk</w:t>
      </w:r>
      <w:r w:rsidR="00F03B50" w:rsidRPr="00E431BF">
        <w:rPr>
          <w:rFonts w:eastAsia="Aptos" w:cs="Aptos"/>
          <w:color w:val="000000" w:themeColor="text1"/>
          <w:szCs w:val="24"/>
        </w:rPr>
        <w:t>owe</w:t>
      </w:r>
      <w:r w:rsidR="00C973AB" w:rsidRPr="00E431BF">
        <w:rPr>
          <w:rFonts w:eastAsia="Aptos" w:cs="Aptos"/>
          <w:color w:val="000000" w:themeColor="text1"/>
          <w:szCs w:val="24"/>
        </w:rPr>
        <w:t xml:space="preserve"> do </w:t>
      </w:r>
      <w:r w:rsidR="00C973AB" w:rsidRPr="00E431BF">
        <w:rPr>
          <w:rFonts w:eastAsia="Aptos" w:cs="Aptos"/>
          <w:b/>
          <w:color w:val="000000" w:themeColor="text1"/>
          <w:szCs w:val="24"/>
        </w:rPr>
        <w:t>Rozwiązań bazowych</w:t>
      </w:r>
      <w:r w:rsidR="00F03B50" w:rsidRPr="00E431BF">
        <w:rPr>
          <w:rFonts w:eastAsia="Aptos" w:cs="Aptos"/>
          <w:color w:val="000000" w:themeColor="text1"/>
          <w:szCs w:val="24"/>
        </w:rPr>
        <w:t xml:space="preserve"> należą w części do innego podmiotu</w:t>
      </w:r>
      <w:r w:rsidR="00CB0649" w:rsidRPr="00E431BF">
        <w:rPr>
          <w:rFonts w:eastAsia="Aptos" w:cs="Aptos"/>
          <w:color w:val="000000" w:themeColor="text1"/>
          <w:szCs w:val="24"/>
        </w:rPr>
        <w:t xml:space="preserve"> mogą zostać rozpatrzone wyłącznie przy założeniu, że podmiot będący współwłaścicielem praw partycypuje finansowo w kosztach prac w zakresie proporcjonalnym do swojego udziału w prawach. W ramach </w:t>
      </w:r>
      <w:r w:rsidR="00CB0649" w:rsidRPr="00E431BF">
        <w:rPr>
          <w:rFonts w:eastAsia="Aptos" w:cs="Aptos"/>
          <w:b/>
          <w:color w:val="000000" w:themeColor="text1"/>
          <w:szCs w:val="24"/>
        </w:rPr>
        <w:t>Projektu</w:t>
      </w:r>
      <w:r w:rsidR="00CB0649" w:rsidRPr="00E431BF">
        <w:rPr>
          <w:rFonts w:eastAsia="Aptos" w:cs="Aptos"/>
          <w:color w:val="000000" w:themeColor="text1"/>
          <w:szCs w:val="24"/>
        </w:rPr>
        <w:t xml:space="preserve"> nie dopuszcza się finansowania kosztów zewnętrznego podmiot</w:t>
      </w:r>
      <w:r w:rsidR="006A630D" w:rsidRPr="00E431BF">
        <w:rPr>
          <w:rFonts w:eastAsia="Aptos" w:cs="Aptos"/>
          <w:color w:val="000000" w:themeColor="text1"/>
          <w:szCs w:val="24"/>
        </w:rPr>
        <w:t xml:space="preserve">u współuprawnionego. </w:t>
      </w:r>
    </w:p>
    <w:p w14:paraId="12BF9F40" w14:textId="2BBEC76C" w:rsidR="00CB0649" w:rsidRPr="00E431BF" w:rsidRDefault="009B46E3" w:rsidP="00E431B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 xml:space="preserve"> </w:t>
      </w:r>
      <w:r w:rsidRPr="00E431BF">
        <w:rPr>
          <w:rFonts w:eastAsia="Aptos" w:cs="Aptos"/>
          <w:b/>
          <w:color w:val="000000" w:themeColor="text1"/>
          <w:szCs w:val="24"/>
        </w:rPr>
        <w:t>Wnioski zgłoszeniowe</w:t>
      </w:r>
      <w:r w:rsidRPr="00E431BF">
        <w:rPr>
          <w:rFonts w:eastAsia="Aptos" w:cs="Aptos"/>
          <w:color w:val="000000" w:themeColor="text1"/>
          <w:szCs w:val="24"/>
        </w:rPr>
        <w:t xml:space="preserve"> </w:t>
      </w:r>
      <w:r w:rsidR="00CB0649" w:rsidRPr="00E431BF">
        <w:rPr>
          <w:rFonts w:eastAsia="Aptos" w:cs="Aptos"/>
          <w:color w:val="000000" w:themeColor="text1"/>
          <w:szCs w:val="24"/>
        </w:rPr>
        <w:t xml:space="preserve">dotyczące </w:t>
      </w:r>
      <w:r w:rsidR="00C973AB" w:rsidRPr="00E431BF">
        <w:rPr>
          <w:rFonts w:eastAsia="Aptos" w:cs="Aptos"/>
          <w:b/>
          <w:color w:val="000000" w:themeColor="text1"/>
          <w:szCs w:val="24"/>
        </w:rPr>
        <w:t>Innowacji</w:t>
      </w:r>
      <w:r w:rsidR="00CB0649" w:rsidRPr="00E431BF">
        <w:rPr>
          <w:rFonts w:eastAsia="Aptos" w:cs="Aptos"/>
          <w:color w:val="000000" w:themeColor="text1"/>
          <w:szCs w:val="24"/>
        </w:rPr>
        <w:t>, w przypadku których prawa majątkowe</w:t>
      </w:r>
      <w:r w:rsidR="00C973AB" w:rsidRPr="00E431BF">
        <w:rPr>
          <w:rFonts w:eastAsia="Aptos" w:cs="Aptos"/>
          <w:color w:val="000000" w:themeColor="text1"/>
          <w:szCs w:val="24"/>
        </w:rPr>
        <w:t xml:space="preserve"> do </w:t>
      </w:r>
      <w:r w:rsidR="00C973AB" w:rsidRPr="00E431BF">
        <w:rPr>
          <w:rFonts w:eastAsia="Aptos" w:cs="Aptos"/>
          <w:b/>
          <w:color w:val="000000" w:themeColor="text1"/>
          <w:szCs w:val="24"/>
        </w:rPr>
        <w:t>Rozwiązań bazowych</w:t>
      </w:r>
      <w:r w:rsidR="00CB0649" w:rsidRPr="00E431BF">
        <w:rPr>
          <w:rFonts w:eastAsia="Aptos" w:cs="Aptos"/>
          <w:color w:val="000000" w:themeColor="text1"/>
          <w:szCs w:val="24"/>
        </w:rPr>
        <w:t xml:space="preserve"> należą do więcej niż jednego </w:t>
      </w:r>
      <w:r w:rsidR="00FE13E3" w:rsidRPr="00E431BF">
        <w:rPr>
          <w:rFonts w:eastAsia="Aptos" w:cs="Aptos"/>
          <w:b/>
          <w:color w:val="000000" w:themeColor="text1"/>
          <w:szCs w:val="24"/>
        </w:rPr>
        <w:t>Partnera</w:t>
      </w:r>
      <w:r w:rsidR="004D4804" w:rsidRPr="00E431BF">
        <w:rPr>
          <w:rFonts w:eastAsia="Aptos" w:cs="Aptos"/>
          <w:b/>
          <w:color w:val="000000" w:themeColor="text1"/>
          <w:szCs w:val="24"/>
        </w:rPr>
        <w:t xml:space="preserve"> projektu</w:t>
      </w:r>
      <w:r w:rsidR="00FE13E3" w:rsidRPr="00E431BF">
        <w:rPr>
          <w:rFonts w:eastAsia="Aptos" w:cs="Aptos"/>
          <w:color w:val="000000" w:themeColor="text1"/>
          <w:szCs w:val="24"/>
        </w:rPr>
        <w:t xml:space="preserve"> i/lub współwłaściciela</w:t>
      </w:r>
      <w:r w:rsidR="008E4A24" w:rsidRPr="00E431BF">
        <w:rPr>
          <w:rFonts w:eastAsia="Aptos" w:cs="Aptos"/>
          <w:color w:val="000000" w:themeColor="text1"/>
          <w:szCs w:val="24"/>
        </w:rPr>
        <w:t xml:space="preserve"> </w:t>
      </w:r>
      <w:r w:rsidR="00CB0649" w:rsidRPr="00E431BF">
        <w:rPr>
          <w:rFonts w:eastAsia="Aptos" w:cs="Aptos"/>
          <w:color w:val="000000" w:themeColor="text1"/>
          <w:szCs w:val="24"/>
        </w:rPr>
        <w:t>muszą uzyskać zgodę na realizację od wszystki</w:t>
      </w:r>
      <w:r w:rsidR="008E4A24" w:rsidRPr="00E431BF">
        <w:rPr>
          <w:rFonts w:eastAsia="Aptos" w:cs="Aptos"/>
          <w:color w:val="000000" w:themeColor="text1"/>
          <w:szCs w:val="24"/>
        </w:rPr>
        <w:t>ch współuprawnionych</w:t>
      </w:r>
      <w:r w:rsidR="008A631E" w:rsidRPr="00E431BF">
        <w:rPr>
          <w:rFonts w:eastAsia="Aptos" w:cs="Aptos"/>
          <w:color w:val="000000" w:themeColor="text1"/>
          <w:szCs w:val="24"/>
        </w:rPr>
        <w:t>, a wszelkie uzgodnienia między stronami muszą zostać dokonane w formie umowy. Wnioski m</w:t>
      </w:r>
      <w:r w:rsidR="00CB0649" w:rsidRPr="00E431BF">
        <w:rPr>
          <w:rFonts w:eastAsia="Aptos" w:cs="Aptos"/>
          <w:color w:val="000000" w:themeColor="text1"/>
          <w:szCs w:val="24"/>
        </w:rPr>
        <w:t>ogą być zgłaszane:</w:t>
      </w:r>
    </w:p>
    <w:p w14:paraId="5C4D1EE2" w14:textId="77777777" w:rsidR="00CB0649" w:rsidRPr="00D4135B" w:rsidRDefault="008E4A24" w:rsidP="00E431B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jako osobne </w:t>
      </w:r>
      <w:r w:rsidR="004D4804" w:rsidRPr="00D4135B">
        <w:rPr>
          <w:rFonts w:eastAsia="Aptos" w:cs="Aptos"/>
          <w:b/>
          <w:color w:val="000000" w:themeColor="text1"/>
          <w:szCs w:val="24"/>
        </w:rPr>
        <w:t>W</w:t>
      </w:r>
      <w:r w:rsidRPr="00D4135B">
        <w:rPr>
          <w:rFonts w:eastAsia="Aptos" w:cs="Aptos"/>
          <w:b/>
          <w:color w:val="000000" w:themeColor="text1"/>
          <w:szCs w:val="24"/>
        </w:rPr>
        <w:t>nioski zgłoszeniowe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 w n</w:t>
      </w:r>
      <w:r w:rsidR="004D4804" w:rsidRPr="00D4135B">
        <w:rPr>
          <w:rFonts w:eastAsia="Aptos" w:cs="Aptos"/>
          <w:color w:val="000000" w:themeColor="text1"/>
          <w:szCs w:val="24"/>
        </w:rPr>
        <w:t xml:space="preserve">aborach prowadzonych przez różnych </w:t>
      </w:r>
      <w:r w:rsidR="004D4804" w:rsidRPr="00D4135B">
        <w:rPr>
          <w:rFonts w:eastAsia="Aptos" w:cs="Aptos"/>
          <w:b/>
          <w:color w:val="000000" w:themeColor="text1"/>
          <w:szCs w:val="24"/>
        </w:rPr>
        <w:t>Partnerów projektu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, o ile jest to uzasadnione merytorycznie, a Wnioski nie dotyczą tych samych </w:t>
      </w:r>
      <w:r w:rsidR="004D4804" w:rsidRPr="00D4135B">
        <w:rPr>
          <w:rFonts w:eastAsia="Aptos" w:cs="Aptos"/>
          <w:color w:val="000000" w:themeColor="text1"/>
          <w:szCs w:val="24"/>
        </w:rPr>
        <w:t>działań i</w:t>
      </w:r>
      <w:r w:rsidRPr="00D4135B">
        <w:rPr>
          <w:rFonts w:eastAsia="Aptos" w:cs="Aptos"/>
          <w:color w:val="000000" w:themeColor="text1"/>
          <w:szCs w:val="24"/>
        </w:rPr>
        <w:t xml:space="preserve"> kosztów; albo</w:t>
      </w:r>
    </w:p>
    <w:p w14:paraId="3CF053F2" w14:textId="77777777" w:rsidR="00E431BF" w:rsidRDefault="008E4A24" w:rsidP="00E431B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jako pojedynczy wniosek zgłoszeniowy składany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 u wybranego, w drodze wspólnych ustaleń, </w:t>
      </w:r>
      <w:r w:rsidR="00CB0649" w:rsidRPr="00D4135B">
        <w:rPr>
          <w:rFonts w:eastAsia="Aptos" w:cs="Aptos"/>
          <w:b/>
          <w:color w:val="000000" w:themeColor="text1"/>
          <w:szCs w:val="24"/>
        </w:rPr>
        <w:t>Partnera</w:t>
      </w:r>
      <w:r w:rsidR="004D4804" w:rsidRPr="00D4135B">
        <w:rPr>
          <w:rFonts w:eastAsia="Aptos" w:cs="Aptos"/>
          <w:b/>
          <w:color w:val="000000" w:themeColor="text1"/>
          <w:szCs w:val="24"/>
        </w:rPr>
        <w:t xml:space="preserve"> projektu</w:t>
      </w:r>
      <w:r w:rsidR="00CB0649" w:rsidRPr="00D4135B">
        <w:rPr>
          <w:rFonts w:eastAsia="Aptos" w:cs="Aptos"/>
          <w:color w:val="000000" w:themeColor="text1"/>
          <w:szCs w:val="24"/>
        </w:rPr>
        <w:t xml:space="preserve"> (współuprawnieni </w:t>
      </w:r>
      <w:r w:rsidR="00CB0649" w:rsidRPr="00D4135B">
        <w:rPr>
          <w:rFonts w:eastAsia="Aptos" w:cs="Aptos"/>
          <w:b/>
          <w:color w:val="000000" w:themeColor="text1"/>
          <w:szCs w:val="24"/>
        </w:rPr>
        <w:t xml:space="preserve">Partnerzy </w:t>
      </w:r>
      <w:r w:rsidR="004D4804" w:rsidRPr="00D4135B">
        <w:rPr>
          <w:rFonts w:eastAsia="Aptos" w:cs="Aptos"/>
          <w:b/>
          <w:color w:val="000000" w:themeColor="text1"/>
          <w:szCs w:val="24"/>
        </w:rPr>
        <w:t>projektu</w:t>
      </w:r>
      <w:r w:rsidR="004D4804" w:rsidRPr="00D4135B">
        <w:rPr>
          <w:rFonts w:eastAsia="Aptos" w:cs="Aptos"/>
          <w:color w:val="000000" w:themeColor="text1"/>
          <w:szCs w:val="24"/>
        </w:rPr>
        <w:t xml:space="preserve"> </w:t>
      </w:r>
      <w:r w:rsidR="00CB0649" w:rsidRPr="00D4135B">
        <w:rPr>
          <w:rFonts w:eastAsia="Aptos" w:cs="Aptos"/>
          <w:color w:val="000000" w:themeColor="text1"/>
          <w:szCs w:val="24"/>
        </w:rPr>
        <w:t>ustalają mechanizm finansowania)</w:t>
      </w:r>
      <w:r w:rsidR="00F03B50" w:rsidRPr="00D4135B">
        <w:rPr>
          <w:rFonts w:eastAsia="Aptos" w:cs="Aptos"/>
          <w:color w:val="000000" w:themeColor="text1"/>
          <w:szCs w:val="24"/>
        </w:rPr>
        <w:t>.</w:t>
      </w:r>
    </w:p>
    <w:p w14:paraId="36395EE0" w14:textId="62B7A018" w:rsidR="003D4B12" w:rsidRPr="00E431BF" w:rsidRDefault="00F03B50" w:rsidP="00E431B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 xml:space="preserve"> Uczestnicy </w:t>
      </w:r>
      <w:r w:rsidRPr="00E431BF">
        <w:rPr>
          <w:rFonts w:eastAsia="Aptos" w:cs="Aptos"/>
          <w:b/>
          <w:color w:val="000000" w:themeColor="text1"/>
          <w:szCs w:val="24"/>
        </w:rPr>
        <w:t>Konkursu</w:t>
      </w:r>
      <w:r w:rsidRPr="00E431BF">
        <w:rPr>
          <w:rFonts w:eastAsia="Aptos" w:cs="Aptos"/>
          <w:color w:val="000000" w:themeColor="text1"/>
          <w:szCs w:val="24"/>
        </w:rPr>
        <w:t xml:space="preserve"> w ramach </w:t>
      </w:r>
      <w:r w:rsidRPr="00E431BF">
        <w:rPr>
          <w:rFonts w:eastAsia="Aptos" w:cs="Aptos"/>
          <w:b/>
          <w:color w:val="000000" w:themeColor="text1"/>
          <w:szCs w:val="24"/>
        </w:rPr>
        <w:t>Wniosku</w:t>
      </w:r>
      <w:r w:rsidR="003D4B12" w:rsidRPr="00E431BF">
        <w:rPr>
          <w:rFonts w:eastAsia="Aptos" w:cs="Aptos"/>
          <w:b/>
          <w:color w:val="000000" w:themeColor="text1"/>
          <w:szCs w:val="24"/>
        </w:rPr>
        <w:t xml:space="preserve"> </w:t>
      </w:r>
      <w:r w:rsidRPr="00E431BF">
        <w:rPr>
          <w:rFonts w:eastAsia="Aptos" w:cs="Aptos"/>
          <w:b/>
          <w:color w:val="000000" w:themeColor="text1"/>
          <w:szCs w:val="24"/>
        </w:rPr>
        <w:t>zgłoszeniowego</w:t>
      </w:r>
      <w:r w:rsidRPr="00E431BF">
        <w:rPr>
          <w:rFonts w:eastAsia="Aptos" w:cs="Aptos"/>
          <w:color w:val="000000" w:themeColor="text1"/>
          <w:szCs w:val="24"/>
        </w:rPr>
        <w:t xml:space="preserve"> </w:t>
      </w:r>
      <w:r w:rsidR="003D4B12" w:rsidRPr="00E431BF">
        <w:rPr>
          <w:rFonts w:eastAsia="Aptos" w:cs="Aptos"/>
          <w:color w:val="000000" w:themeColor="text1"/>
          <w:szCs w:val="24"/>
        </w:rPr>
        <w:t xml:space="preserve">są zobligowani przedstawić szczegółowy kosztorys wydatków planowanego przedsięwzięcia, które zostaną sfinansowane w ramach przyznanego </w:t>
      </w:r>
      <w:r w:rsidR="003D4B12" w:rsidRPr="00E431BF">
        <w:rPr>
          <w:rFonts w:eastAsia="Aptos" w:cs="Aptos"/>
          <w:b/>
          <w:color w:val="000000" w:themeColor="text1"/>
          <w:szCs w:val="24"/>
        </w:rPr>
        <w:t>Grantu</w:t>
      </w:r>
      <w:r w:rsidR="003D4B12" w:rsidRPr="00E431BF">
        <w:rPr>
          <w:rFonts w:eastAsia="Aptos" w:cs="Aptos"/>
          <w:color w:val="000000" w:themeColor="text1"/>
          <w:szCs w:val="24"/>
        </w:rPr>
        <w:t xml:space="preserve"> oraz harmonogram realizacji prac przedwdrożeniowych </w:t>
      </w:r>
      <w:r w:rsidRPr="00E431BF">
        <w:rPr>
          <w:rFonts w:eastAsia="Aptos" w:cs="Aptos"/>
          <w:color w:val="000000" w:themeColor="text1"/>
          <w:szCs w:val="24"/>
        </w:rPr>
        <w:t>(Załącznik 1</w:t>
      </w:r>
      <w:r w:rsidR="003D4B12" w:rsidRPr="00E431BF">
        <w:rPr>
          <w:rFonts w:eastAsia="Aptos" w:cs="Aptos"/>
          <w:color w:val="000000" w:themeColor="text1"/>
          <w:szCs w:val="24"/>
        </w:rPr>
        <w:t>);</w:t>
      </w:r>
    </w:p>
    <w:p w14:paraId="51F98EAA" w14:textId="745B6ADA" w:rsidR="001D4E42" w:rsidRPr="00E431BF" w:rsidRDefault="001D4E42" w:rsidP="00E431B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b/>
          <w:color w:val="000000" w:themeColor="text1"/>
          <w:szCs w:val="24"/>
        </w:rPr>
        <w:t>Wnioskujący</w:t>
      </w:r>
      <w:r w:rsidRPr="00E431BF">
        <w:rPr>
          <w:rFonts w:eastAsia="Aptos" w:cs="Aptos"/>
          <w:color w:val="000000" w:themeColor="text1"/>
          <w:szCs w:val="24"/>
        </w:rPr>
        <w:t xml:space="preserve"> przygotują prezentację rozwiązania objętego Wnioskiem zgłoszeniowym do przedłożenia przed </w:t>
      </w:r>
      <w:r w:rsidRPr="00E431BF">
        <w:rPr>
          <w:rFonts w:eastAsia="Aptos" w:cs="Aptos"/>
          <w:b/>
          <w:color w:val="000000" w:themeColor="text1"/>
          <w:szCs w:val="24"/>
        </w:rPr>
        <w:t>Radą Inwestycyjną</w:t>
      </w:r>
      <w:r w:rsidRPr="00E431BF">
        <w:rPr>
          <w:rFonts w:eastAsia="Aptos" w:cs="Aptos"/>
          <w:color w:val="000000" w:themeColor="text1"/>
          <w:szCs w:val="24"/>
        </w:rPr>
        <w:t xml:space="preserve">, której szablon stanowi </w:t>
      </w:r>
      <w:r w:rsidR="000A0D43" w:rsidRPr="00E431BF">
        <w:rPr>
          <w:rFonts w:eastAsia="Aptos" w:cs="Aptos"/>
          <w:color w:val="000000" w:themeColor="text1"/>
          <w:szCs w:val="24"/>
        </w:rPr>
        <w:t>załącznik nr 5</w:t>
      </w:r>
      <w:r w:rsidRPr="00E431BF">
        <w:rPr>
          <w:rFonts w:eastAsia="Aptos" w:cs="Aptos"/>
          <w:color w:val="000000" w:themeColor="text1"/>
          <w:szCs w:val="24"/>
        </w:rPr>
        <w:t xml:space="preserve"> do Regulaminu.</w:t>
      </w:r>
    </w:p>
    <w:p w14:paraId="6DE3010C" w14:textId="20610CB9" w:rsidR="00CE616F" w:rsidRPr="00E431BF" w:rsidRDefault="003466A0" w:rsidP="00E431B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>Poza waru</w:t>
      </w:r>
      <w:r w:rsidR="00A547FF" w:rsidRPr="00E431BF">
        <w:rPr>
          <w:rFonts w:eastAsia="Aptos" w:cs="Aptos"/>
          <w:color w:val="000000" w:themeColor="text1"/>
          <w:szCs w:val="24"/>
        </w:rPr>
        <w:t xml:space="preserve">nkami wskazanymi powyżej, </w:t>
      </w:r>
      <w:proofErr w:type="spellStart"/>
      <w:r w:rsidR="000D449A" w:rsidRPr="00E431BF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="000D449A" w:rsidRPr="00E431BF">
        <w:rPr>
          <w:rFonts w:eastAsia="Aptos" w:cs="Aptos"/>
          <w:color w:val="000000" w:themeColor="text1"/>
          <w:szCs w:val="24"/>
        </w:rPr>
        <w:t xml:space="preserve"> </w:t>
      </w:r>
      <w:r w:rsidRPr="00E431BF">
        <w:rPr>
          <w:rFonts w:eastAsia="Aptos" w:cs="Aptos"/>
          <w:color w:val="000000" w:themeColor="text1"/>
          <w:szCs w:val="24"/>
        </w:rPr>
        <w:t>ma prawo wprowadzić i zastosować dodatkowe wymogi i/lub ograniczenia doty</w:t>
      </w:r>
      <w:r w:rsidR="000D449A" w:rsidRPr="00E431BF">
        <w:rPr>
          <w:rFonts w:eastAsia="Aptos" w:cs="Aptos"/>
          <w:color w:val="000000" w:themeColor="text1"/>
          <w:szCs w:val="24"/>
        </w:rPr>
        <w:t>czące udziału w n</w:t>
      </w:r>
      <w:r w:rsidRPr="00E431BF">
        <w:rPr>
          <w:rFonts w:eastAsia="Aptos" w:cs="Aptos"/>
          <w:color w:val="000000" w:themeColor="text1"/>
          <w:szCs w:val="24"/>
        </w:rPr>
        <w:t>aborze, definiując je w odpowiednim załączniku</w:t>
      </w:r>
      <w:r w:rsidR="008E4A24" w:rsidRPr="00E431BF">
        <w:rPr>
          <w:rFonts w:eastAsia="Aptos" w:cs="Aptos"/>
          <w:color w:val="000000" w:themeColor="text1"/>
          <w:szCs w:val="24"/>
        </w:rPr>
        <w:t>.</w:t>
      </w:r>
      <w:r w:rsidRPr="00E431BF">
        <w:rPr>
          <w:rFonts w:eastAsia="Aptos" w:cs="Aptos"/>
          <w:color w:val="000000" w:themeColor="text1"/>
          <w:szCs w:val="24"/>
        </w:rPr>
        <w:t xml:space="preserve"> </w:t>
      </w:r>
    </w:p>
    <w:p w14:paraId="38AC1BC7" w14:textId="77777777" w:rsidR="00CE616F" w:rsidRPr="00D4135B" w:rsidRDefault="00CE616F" w:rsidP="00E431BF">
      <w:pPr>
        <w:keepNext/>
        <w:spacing w:before="280"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</w:t>
      </w:r>
      <w:r w:rsidR="00A94251" w:rsidRPr="00D4135B">
        <w:rPr>
          <w:rFonts w:eastAsia="Aptos" w:cs="Aptos"/>
          <w:b/>
          <w:color w:val="1F4E79"/>
          <w:sz w:val="22"/>
          <w:szCs w:val="24"/>
        </w:rPr>
        <w:t>4</w:t>
      </w:r>
    </w:p>
    <w:p w14:paraId="3DB262DB" w14:textId="77777777" w:rsidR="00CE616F" w:rsidRPr="00D4135B" w:rsidRDefault="00CE616F" w:rsidP="00957C8E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 xml:space="preserve">Przeznaczenie </w:t>
      </w:r>
      <w:r w:rsidR="00A94251" w:rsidRPr="00D4135B">
        <w:rPr>
          <w:rFonts w:eastAsia="Aptos" w:cs="Aptos"/>
          <w:b/>
          <w:color w:val="1F4E79"/>
          <w:sz w:val="22"/>
          <w:szCs w:val="24"/>
        </w:rPr>
        <w:t>grantu</w:t>
      </w:r>
    </w:p>
    <w:p w14:paraId="7F8742EC" w14:textId="77777777" w:rsidR="00FB558E" w:rsidRPr="00D4135B" w:rsidRDefault="00FB558E" w:rsidP="003C5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1F5000" w14:textId="20091AD6" w:rsidR="00FB558E" w:rsidRPr="00E431BF" w:rsidRDefault="00FB558E" w:rsidP="00E431BF">
      <w:pPr>
        <w:pStyle w:val="Akapitzlist"/>
        <w:numPr>
          <w:ilvl w:val="0"/>
          <w:numId w:val="25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>Maksymalna intensywność finansowania prac przedwdrożeniowych,</w:t>
      </w:r>
      <w:r w:rsidR="00A94251" w:rsidRPr="00E431BF">
        <w:rPr>
          <w:rFonts w:eastAsia="Aptos" w:cs="Aptos"/>
          <w:color w:val="000000" w:themeColor="text1"/>
          <w:szCs w:val="24"/>
        </w:rPr>
        <w:t xml:space="preserve"> stosownie do zapisów § 3</w:t>
      </w:r>
      <w:r w:rsidR="00E854F1" w:rsidRPr="00E431BF">
        <w:rPr>
          <w:rFonts w:eastAsia="Aptos" w:cs="Aptos"/>
          <w:color w:val="000000" w:themeColor="text1"/>
          <w:szCs w:val="24"/>
        </w:rPr>
        <w:t xml:space="preserve"> ust. 2</w:t>
      </w:r>
      <w:r w:rsidR="00FE13E3" w:rsidRPr="00E431BF">
        <w:rPr>
          <w:rFonts w:eastAsia="Aptos" w:cs="Aptos"/>
          <w:color w:val="000000" w:themeColor="text1"/>
          <w:szCs w:val="24"/>
        </w:rPr>
        <w:t xml:space="preserve">, </w:t>
      </w:r>
      <w:r w:rsidRPr="00E431BF">
        <w:rPr>
          <w:rFonts w:eastAsia="Aptos" w:cs="Aptos"/>
          <w:color w:val="000000" w:themeColor="text1"/>
          <w:szCs w:val="24"/>
        </w:rPr>
        <w:t>wynosi:</w:t>
      </w:r>
    </w:p>
    <w:p w14:paraId="634CB1A4" w14:textId="77777777" w:rsidR="00FB558E" w:rsidRPr="00D4135B" w:rsidRDefault="00FB558E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a) jeśli całość praw majątkowych do wyników należy</w:t>
      </w:r>
      <w:r w:rsidR="00A547FF" w:rsidRPr="00D4135B">
        <w:rPr>
          <w:rFonts w:eastAsia="Aptos" w:cs="Aptos"/>
          <w:color w:val="000000" w:themeColor="text1"/>
          <w:szCs w:val="24"/>
        </w:rPr>
        <w:t xml:space="preserve"> do </w:t>
      </w:r>
      <w:proofErr w:type="spellStart"/>
      <w:r w:rsidR="00957C8E"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FE13E3" w:rsidRPr="00D4135B">
        <w:rPr>
          <w:rFonts w:eastAsia="Aptos" w:cs="Aptos"/>
          <w:color w:val="000000" w:themeColor="text1"/>
          <w:szCs w:val="24"/>
        </w:rPr>
        <w:t xml:space="preserve"> – 100% wnioskowanego </w:t>
      </w:r>
      <w:r w:rsidRPr="00D4135B">
        <w:rPr>
          <w:rFonts w:eastAsia="Aptos" w:cs="Aptos"/>
          <w:color w:val="000000" w:themeColor="text1"/>
          <w:szCs w:val="24"/>
        </w:rPr>
        <w:t>budżetu,</w:t>
      </w:r>
    </w:p>
    <w:p w14:paraId="1047CFC7" w14:textId="77777777" w:rsidR="00FB558E" w:rsidRPr="00D4135B" w:rsidRDefault="00FB558E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b) jeśli część praw majątkowych</w:t>
      </w:r>
      <w:r w:rsidR="001B3B5C" w:rsidRPr="00D4135B">
        <w:rPr>
          <w:rFonts w:eastAsia="Aptos" w:cs="Aptos"/>
          <w:color w:val="000000" w:themeColor="text1"/>
          <w:szCs w:val="24"/>
        </w:rPr>
        <w:t xml:space="preserve"> do wyników należy do</w:t>
      </w:r>
      <w:r w:rsidRPr="00D4135B">
        <w:rPr>
          <w:rFonts w:eastAsia="Aptos" w:cs="Aptos"/>
          <w:color w:val="000000" w:themeColor="text1"/>
          <w:szCs w:val="24"/>
        </w:rPr>
        <w:t xml:space="preserve"> </w:t>
      </w:r>
      <w:r w:rsidRPr="00D4135B">
        <w:rPr>
          <w:rFonts w:eastAsia="Aptos" w:cs="Aptos"/>
          <w:b/>
          <w:color w:val="000000" w:themeColor="text1"/>
          <w:szCs w:val="24"/>
        </w:rPr>
        <w:t>Partn</w:t>
      </w:r>
      <w:r w:rsidR="00310DB4" w:rsidRPr="00D4135B">
        <w:rPr>
          <w:rFonts w:eastAsia="Aptos" w:cs="Aptos"/>
          <w:b/>
          <w:color w:val="000000" w:themeColor="text1"/>
          <w:szCs w:val="24"/>
        </w:rPr>
        <w:t>erów</w:t>
      </w:r>
      <w:r w:rsidR="00957C8E" w:rsidRPr="00D4135B">
        <w:rPr>
          <w:rFonts w:eastAsia="Aptos" w:cs="Aptos"/>
          <w:b/>
          <w:color w:val="000000" w:themeColor="text1"/>
          <w:szCs w:val="24"/>
        </w:rPr>
        <w:t xml:space="preserve"> projektu</w:t>
      </w:r>
      <w:r w:rsidR="001B3B5C" w:rsidRPr="00D4135B">
        <w:rPr>
          <w:rFonts w:eastAsia="Aptos" w:cs="Aptos"/>
          <w:color w:val="000000" w:themeColor="text1"/>
          <w:szCs w:val="24"/>
        </w:rPr>
        <w:t xml:space="preserve"> i/lub współwłaściciela</w:t>
      </w:r>
      <w:r w:rsidR="00310DB4" w:rsidRPr="00D4135B">
        <w:rPr>
          <w:rFonts w:eastAsia="Aptos" w:cs="Aptos"/>
          <w:color w:val="000000" w:themeColor="text1"/>
          <w:szCs w:val="24"/>
        </w:rPr>
        <w:t xml:space="preserve"> – % wnioskowanego budżetu, </w:t>
      </w:r>
      <w:r w:rsidRPr="00D4135B">
        <w:rPr>
          <w:rFonts w:eastAsia="Aptos" w:cs="Aptos"/>
          <w:color w:val="000000" w:themeColor="text1"/>
          <w:szCs w:val="24"/>
        </w:rPr>
        <w:t xml:space="preserve">odpowiadający wysokości udziału w prawie przypadającego na </w:t>
      </w:r>
      <w:proofErr w:type="spellStart"/>
      <w:r w:rsidR="00957C8E" w:rsidRPr="00D4135B">
        <w:rPr>
          <w:rFonts w:eastAsia="Aptos" w:cs="Aptos"/>
          <w:b/>
          <w:color w:val="000000" w:themeColor="text1"/>
          <w:szCs w:val="24"/>
        </w:rPr>
        <w:t>Grantodawcę</w:t>
      </w:r>
      <w:proofErr w:type="spellEnd"/>
      <w:r w:rsidR="001B3B5C" w:rsidRPr="00D4135B">
        <w:rPr>
          <w:rFonts w:eastAsia="Aptos" w:cs="Aptos"/>
          <w:color w:val="000000" w:themeColor="text1"/>
          <w:szCs w:val="24"/>
        </w:rPr>
        <w:t xml:space="preserve"> którego pracownik złożył wniosek zgłoszeniowy.</w:t>
      </w:r>
    </w:p>
    <w:p w14:paraId="4E2E7622" w14:textId="77777777" w:rsidR="00E431BF" w:rsidRPr="00E431BF" w:rsidRDefault="00FB558E" w:rsidP="00E431B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 xml:space="preserve">Przyznane finansowanie przeznaczone jest na prowadzenie prac przedwdrożeniowych dotyczących </w:t>
      </w:r>
      <w:r w:rsidRPr="00E431BF">
        <w:rPr>
          <w:rFonts w:eastAsia="Aptos" w:cs="Aptos"/>
          <w:b/>
          <w:color w:val="000000" w:themeColor="text1"/>
          <w:szCs w:val="24"/>
        </w:rPr>
        <w:t>Innowacji</w:t>
      </w:r>
      <w:r w:rsidRPr="00E431BF">
        <w:rPr>
          <w:rFonts w:eastAsia="Aptos" w:cs="Aptos"/>
          <w:color w:val="000000" w:themeColor="text1"/>
          <w:szCs w:val="24"/>
        </w:rPr>
        <w:t>.</w:t>
      </w:r>
    </w:p>
    <w:p w14:paraId="07724506" w14:textId="2352FF80" w:rsidR="00FB558E" w:rsidRPr="00E431BF" w:rsidRDefault="00FB558E" w:rsidP="00E431B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>Kosztami kwalifikowalnymi mogą być wyłącznie koszty, które:</w:t>
      </w:r>
    </w:p>
    <w:p w14:paraId="45CEBDE9" w14:textId="77777777" w:rsidR="00FB558E" w:rsidRPr="00D4135B" w:rsidRDefault="00FB558E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a) są zgodne z zasadami kwalifikowalności </w:t>
      </w:r>
      <w:r w:rsidRPr="00D4135B">
        <w:rPr>
          <w:rFonts w:eastAsia="Aptos" w:cs="Aptos"/>
          <w:b/>
          <w:color w:val="000000" w:themeColor="text1"/>
          <w:szCs w:val="24"/>
        </w:rPr>
        <w:t>Projektu</w:t>
      </w:r>
      <w:r w:rsidRPr="00D4135B">
        <w:rPr>
          <w:rFonts w:eastAsia="Aptos" w:cs="Aptos"/>
          <w:color w:val="000000" w:themeColor="text1"/>
          <w:szCs w:val="24"/>
        </w:rPr>
        <w:t>,</w:t>
      </w:r>
    </w:p>
    <w:p w14:paraId="27587F78" w14:textId="77777777" w:rsidR="00FB558E" w:rsidRPr="00D4135B" w:rsidRDefault="00FB558E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b) są zgodne z niniejszym Regu</w:t>
      </w:r>
      <w:r w:rsidR="00310DB4" w:rsidRPr="00D4135B">
        <w:rPr>
          <w:rFonts w:eastAsia="Aptos" w:cs="Aptos"/>
          <w:color w:val="000000" w:themeColor="text1"/>
          <w:szCs w:val="24"/>
        </w:rPr>
        <w:t>laminem,</w:t>
      </w:r>
    </w:p>
    <w:p w14:paraId="091EE0AF" w14:textId="77777777" w:rsidR="00FB558E" w:rsidRPr="00D4135B" w:rsidRDefault="00FB558E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c) są zgodne z zatwierdzonym </w:t>
      </w:r>
      <w:r w:rsidRPr="00D4135B">
        <w:rPr>
          <w:rFonts w:eastAsia="Aptos" w:cs="Aptos"/>
          <w:b/>
          <w:color w:val="000000" w:themeColor="text1"/>
          <w:szCs w:val="24"/>
        </w:rPr>
        <w:t>Wnioskiem</w:t>
      </w:r>
      <w:r w:rsidR="00310DB4" w:rsidRPr="00D4135B">
        <w:rPr>
          <w:rFonts w:eastAsia="Aptos" w:cs="Aptos"/>
          <w:b/>
          <w:color w:val="000000" w:themeColor="text1"/>
          <w:szCs w:val="24"/>
        </w:rPr>
        <w:t xml:space="preserve"> zgłoszeniowym</w:t>
      </w:r>
      <w:r w:rsidR="00310DB4" w:rsidRPr="00D4135B">
        <w:rPr>
          <w:rFonts w:eastAsia="Aptos" w:cs="Aptos"/>
          <w:color w:val="000000" w:themeColor="text1"/>
          <w:szCs w:val="24"/>
        </w:rPr>
        <w:t>,</w:t>
      </w:r>
    </w:p>
    <w:p w14:paraId="009E54FF" w14:textId="77777777" w:rsidR="00FB558E" w:rsidRPr="00D4135B" w:rsidRDefault="00A23576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d) </w:t>
      </w:r>
      <w:r w:rsidR="00FB558E" w:rsidRPr="00D4135B">
        <w:rPr>
          <w:rFonts w:eastAsia="Aptos" w:cs="Aptos"/>
          <w:color w:val="000000" w:themeColor="text1"/>
          <w:szCs w:val="24"/>
        </w:rPr>
        <w:t xml:space="preserve">są niezbędne do realizacji celu </w:t>
      </w:r>
      <w:r w:rsidR="00FB558E" w:rsidRPr="00D4135B">
        <w:rPr>
          <w:rFonts w:eastAsia="Aptos" w:cs="Aptos"/>
          <w:b/>
          <w:color w:val="000000" w:themeColor="text1"/>
          <w:szCs w:val="24"/>
        </w:rPr>
        <w:t>Projektu</w:t>
      </w:r>
      <w:r w:rsidR="00FB558E" w:rsidRPr="00D4135B">
        <w:rPr>
          <w:rFonts w:eastAsia="Aptos" w:cs="Aptos"/>
          <w:color w:val="000000" w:themeColor="text1"/>
          <w:szCs w:val="24"/>
        </w:rPr>
        <w:t xml:space="preserve"> i zostały poniesione w związku z realizacją </w:t>
      </w:r>
      <w:r w:rsidR="00FB558E" w:rsidRPr="00D4135B">
        <w:rPr>
          <w:rFonts w:eastAsia="Aptos" w:cs="Aptos"/>
          <w:b/>
          <w:color w:val="000000" w:themeColor="text1"/>
          <w:szCs w:val="24"/>
        </w:rPr>
        <w:t>Projektu</w:t>
      </w:r>
      <w:r w:rsidR="00FB558E" w:rsidRPr="00D4135B">
        <w:rPr>
          <w:rFonts w:eastAsia="Aptos" w:cs="Aptos"/>
          <w:color w:val="000000" w:themeColor="text1"/>
          <w:szCs w:val="24"/>
        </w:rPr>
        <w:t>,</w:t>
      </w:r>
    </w:p>
    <w:p w14:paraId="552F6FAF" w14:textId="77777777" w:rsidR="00FB558E" w:rsidRPr="00D4135B" w:rsidRDefault="00FB558E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e) został</w:t>
      </w:r>
      <w:r w:rsidR="006746AD" w:rsidRPr="00D4135B">
        <w:rPr>
          <w:rFonts w:eastAsia="Aptos" w:cs="Aptos"/>
          <w:color w:val="000000" w:themeColor="text1"/>
          <w:szCs w:val="24"/>
        </w:rPr>
        <w:t xml:space="preserve">y poniesione w okresie realizacji </w:t>
      </w:r>
      <w:r w:rsidR="006746AD" w:rsidRPr="00D4135B">
        <w:rPr>
          <w:rFonts w:eastAsia="Aptos" w:cs="Aptos"/>
          <w:b/>
          <w:color w:val="000000" w:themeColor="text1"/>
          <w:szCs w:val="24"/>
        </w:rPr>
        <w:t>Projektu</w:t>
      </w:r>
      <w:r w:rsidRPr="00D4135B">
        <w:rPr>
          <w:rFonts w:eastAsia="Aptos" w:cs="Aptos"/>
          <w:color w:val="000000" w:themeColor="text1"/>
          <w:szCs w:val="24"/>
        </w:rPr>
        <w:t>,</w:t>
      </w:r>
    </w:p>
    <w:p w14:paraId="17DC7D7F" w14:textId="77777777" w:rsidR="00FB558E" w:rsidRPr="00D4135B" w:rsidRDefault="00FB558E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f) zostały dokonane w sposób przejrzysty, racjonalny i efektywny, </w:t>
      </w:r>
      <w:r w:rsidR="002F714E" w:rsidRPr="00D4135B">
        <w:rPr>
          <w:rFonts w:eastAsia="Aptos" w:cs="Aptos"/>
          <w:color w:val="000000" w:themeColor="text1"/>
          <w:szCs w:val="24"/>
        </w:rPr>
        <w:t xml:space="preserve">z zachowaniem zasad uzyskiwania </w:t>
      </w:r>
      <w:r w:rsidRPr="00D4135B">
        <w:rPr>
          <w:rFonts w:eastAsia="Aptos" w:cs="Aptos"/>
          <w:color w:val="000000" w:themeColor="text1"/>
          <w:szCs w:val="24"/>
        </w:rPr>
        <w:t>najlepszych efektów z danych nakładów,</w:t>
      </w:r>
    </w:p>
    <w:p w14:paraId="00C725D1" w14:textId="77777777" w:rsidR="00FB558E" w:rsidRPr="00D4135B" w:rsidRDefault="00FB558E" w:rsidP="00E431BF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g) zostały należycie udokumentowane.</w:t>
      </w:r>
    </w:p>
    <w:p w14:paraId="73026AA3" w14:textId="1F4B6A91" w:rsidR="00420802" w:rsidRPr="00E431BF" w:rsidRDefault="00420802" w:rsidP="00E431BF">
      <w:pPr>
        <w:pStyle w:val="Akapitzlist"/>
        <w:numPr>
          <w:ilvl w:val="0"/>
          <w:numId w:val="25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>Możliwe kategorie kosztów, które mogą zostać wskazane we Wniosku zgłoszeniowym, to:</w:t>
      </w:r>
    </w:p>
    <w:p w14:paraId="3EC1D365" w14:textId="77777777" w:rsidR="00420802" w:rsidRPr="00D4135B" w:rsidRDefault="00420802" w:rsidP="00E431BF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a) wydatki na zakup środków trwałych nieprzekraczające 10% wydatków bezpośrednich przewidzianych w harmonogramie rzeczowo-finansowym,</w:t>
      </w:r>
    </w:p>
    <w:p w14:paraId="2CD7A987" w14:textId="77777777" w:rsidR="00420802" w:rsidRPr="00D4135B" w:rsidRDefault="00420802" w:rsidP="00E431BF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b) wydatki na zakup materiałów i surowców oraz usług technicznych związanych z prototypowaniem (cięcie, projektowanie, spawanie, malowanie, skanowanie, wydruki 3D, transport i usługi kurierskie i inne usługi nieposiadające pierwiastka/charakteru twórczego),</w:t>
      </w:r>
      <w:r w:rsidRPr="00D4135B">
        <w:rPr>
          <w:rFonts w:eastAsia="Aptos" w:cs="Aptos"/>
          <w:color w:val="000000" w:themeColor="text1"/>
          <w:szCs w:val="24"/>
        </w:rPr>
        <w:br/>
        <w:t>c) usługi badawcze, doradcze, ekonomiczne i prawne, marketingowe ekspertyzy, opracowania, wyceny, analizy i raporty niezbędne do prawidłowej realizacji zadania,</w:t>
      </w:r>
      <w:r w:rsidRPr="00D4135B">
        <w:rPr>
          <w:rFonts w:eastAsia="Aptos" w:cs="Aptos"/>
          <w:color w:val="000000" w:themeColor="text1"/>
          <w:szCs w:val="24"/>
        </w:rPr>
        <w:br/>
        <w:t xml:space="preserve">d) wydatki związane z obsługą prawną i spełnieniem wymogów formalnych przy założeniu firm odpryskowych typu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spin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-off lub </w:t>
      </w:r>
      <w:proofErr w:type="spellStart"/>
      <w:r w:rsidRPr="00D4135B">
        <w:rPr>
          <w:rFonts w:eastAsia="Aptos" w:cs="Aptos"/>
          <w:color w:val="000000" w:themeColor="text1"/>
          <w:szCs w:val="24"/>
        </w:rPr>
        <w:t>spin</w:t>
      </w:r>
      <w:proofErr w:type="spellEnd"/>
      <w:r w:rsidRPr="00D4135B">
        <w:rPr>
          <w:rFonts w:eastAsia="Aptos" w:cs="Aptos"/>
          <w:color w:val="000000" w:themeColor="text1"/>
          <w:szCs w:val="24"/>
        </w:rPr>
        <w:t>-out zakładanych przez pracowników instytucji,</w:t>
      </w:r>
      <w:r w:rsidRPr="00D4135B">
        <w:rPr>
          <w:rFonts w:eastAsia="Aptos" w:cs="Aptos"/>
          <w:color w:val="000000" w:themeColor="text1"/>
          <w:szCs w:val="24"/>
        </w:rPr>
        <w:br/>
        <w:t>e) wydatki na ochronę patentową wyników prac B+R realizowanych w ramach zadania nr 1 „Inkubator Rozwoju” wraz z opłatami za zgłoszenia patentowe (krajowe i zagraniczne), ochronę know-how oraz doradztwo w zakresie ochrony własności intelektualnej związane z realizacją zad</w:t>
      </w:r>
      <w:r w:rsidR="00DD51F8" w:rsidRPr="00D4135B">
        <w:rPr>
          <w:rFonts w:eastAsia="Aptos" w:cs="Aptos"/>
          <w:color w:val="000000" w:themeColor="text1"/>
          <w:szCs w:val="24"/>
        </w:rPr>
        <w:t>ania nr 1 „Inkubator Rozwoju”. </w:t>
      </w:r>
    </w:p>
    <w:p w14:paraId="28EC1EA5" w14:textId="77777777" w:rsidR="00E431BF" w:rsidRDefault="00DD51F8" w:rsidP="00E431BF">
      <w:pPr>
        <w:spacing w:line="276" w:lineRule="auto"/>
        <w:ind w:left="360"/>
        <w:jc w:val="both"/>
        <w:rPr>
          <w:rFonts w:eastAsia="Aptos" w:cs="Aptos"/>
          <w:color w:val="000000" w:themeColor="text1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f</w:t>
      </w:r>
      <w:r w:rsidR="00420802" w:rsidRPr="00D4135B">
        <w:rPr>
          <w:rFonts w:eastAsia="Aptos" w:cs="Aptos"/>
          <w:color w:val="000000" w:themeColor="text1"/>
          <w:szCs w:val="24"/>
        </w:rPr>
        <w:t>) wydatki na zakup/wynajem wypos</w:t>
      </w:r>
      <w:r w:rsidR="008257FF" w:rsidRPr="00D4135B">
        <w:rPr>
          <w:rFonts w:eastAsia="Aptos" w:cs="Aptos"/>
          <w:color w:val="000000" w:themeColor="text1"/>
          <w:szCs w:val="24"/>
        </w:rPr>
        <w:t>ażenia innego niż środki trwałe.</w:t>
      </w:r>
    </w:p>
    <w:p w14:paraId="218D1E94" w14:textId="77777777" w:rsidR="00E431BF" w:rsidRPr="00E431BF" w:rsidRDefault="00B5690F" w:rsidP="00E431B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lastRenderedPageBreak/>
        <w:t xml:space="preserve">Całkowita suma dofinansowania dla danej </w:t>
      </w:r>
      <w:r w:rsidRPr="00E431BF">
        <w:rPr>
          <w:rFonts w:eastAsia="Aptos" w:cs="Aptos"/>
          <w:b/>
          <w:color w:val="000000" w:themeColor="text1"/>
          <w:szCs w:val="24"/>
        </w:rPr>
        <w:t>Innowacji</w:t>
      </w:r>
      <w:r w:rsidRPr="00E431BF">
        <w:rPr>
          <w:rFonts w:eastAsia="Aptos" w:cs="Aptos"/>
          <w:color w:val="000000" w:themeColor="text1"/>
          <w:szCs w:val="24"/>
        </w:rPr>
        <w:t xml:space="preserve"> w ramach </w:t>
      </w:r>
      <w:r w:rsidRPr="00E431BF">
        <w:rPr>
          <w:rFonts w:eastAsia="Aptos" w:cs="Aptos"/>
          <w:b/>
          <w:color w:val="000000" w:themeColor="text1"/>
          <w:szCs w:val="24"/>
        </w:rPr>
        <w:t>Projektu</w:t>
      </w:r>
      <w:r w:rsidR="005C44F9" w:rsidRPr="00E431BF">
        <w:rPr>
          <w:rFonts w:eastAsia="Aptos" w:cs="Aptos"/>
          <w:color w:val="000000" w:themeColor="text1"/>
          <w:szCs w:val="24"/>
        </w:rPr>
        <w:t xml:space="preserve"> nie może przekroczyć 124</w:t>
      </w:r>
      <w:r w:rsidR="009B37A4" w:rsidRPr="00E431BF">
        <w:rPr>
          <w:rFonts w:eastAsia="Aptos" w:cs="Aptos"/>
          <w:color w:val="000000" w:themeColor="text1"/>
          <w:szCs w:val="24"/>
        </w:rPr>
        <w:t xml:space="preserve"> 000</w:t>
      </w:r>
      <w:r w:rsidRPr="00E431BF">
        <w:rPr>
          <w:rFonts w:eastAsia="Aptos" w:cs="Aptos"/>
          <w:color w:val="000000" w:themeColor="text1"/>
          <w:szCs w:val="24"/>
        </w:rPr>
        <w:t xml:space="preserve"> zł.</w:t>
      </w:r>
    </w:p>
    <w:p w14:paraId="688F5FBB" w14:textId="4C9F97BD" w:rsidR="00B5690F" w:rsidRPr="00E431BF" w:rsidRDefault="00B5690F" w:rsidP="00E431B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31BF">
        <w:rPr>
          <w:rFonts w:eastAsia="Aptos" w:cs="Aptos"/>
          <w:color w:val="000000" w:themeColor="text1"/>
          <w:szCs w:val="24"/>
        </w:rPr>
        <w:t>Maksymalny czas realizac</w:t>
      </w:r>
      <w:r w:rsidR="009B37A4" w:rsidRPr="00E431BF">
        <w:rPr>
          <w:rFonts w:eastAsia="Aptos" w:cs="Aptos"/>
          <w:color w:val="000000" w:themeColor="text1"/>
          <w:szCs w:val="24"/>
        </w:rPr>
        <w:t>ji pracy przedwdrożeniowej to 12 miesięcy</w:t>
      </w:r>
      <w:r w:rsidRPr="00E431BF">
        <w:rPr>
          <w:rFonts w:eastAsia="Aptos" w:cs="Aptos"/>
          <w:color w:val="000000" w:themeColor="text1"/>
          <w:szCs w:val="24"/>
        </w:rPr>
        <w:t xml:space="preserve">, a wymagany termin </w:t>
      </w:r>
      <w:r w:rsidR="009B37A4" w:rsidRPr="00E431BF">
        <w:rPr>
          <w:rFonts w:eastAsia="Aptos" w:cs="Aptos"/>
          <w:color w:val="000000" w:themeColor="text1"/>
          <w:szCs w:val="24"/>
        </w:rPr>
        <w:t xml:space="preserve">ukończenia jej realizacji to 31.X.2027 roku. </w:t>
      </w:r>
    </w:p>
    <w:p w14:paraId="5F16BD7A" w14:textId="77777777" w:rsidR="00A23576" w:rsidRPr="00D4135B" w:rsidRDefault="00A23576" w:rsidP="003C5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6FD641" w14:textId="77777777" w:rsidR="00662462" w:rsidRPr="00D4135B" w:rsidRDefault="003D4B12" w:rsidP="00A23576">
      <w:pPr>
        <w:keepNext/>
        <w:spacing w:before="280"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§5</w:t>
      </w:r>
    </w:p>
    <w:p w14:paraId="0B7B226E" w14:textId="77777777" w:rsidR="00662462" w:rsidRPr="00D4135B" w:rsidRDefault="00662462" w:rsidP="00A23576">
      <w:pPr>
        <w:keepNext/>
        <w:pBdr>
          <w:bottom w:val="single" w:sz="6" w:space="4" w:color="1F4E79"/>
        </w:pBdr>
        <w:spacing w:after="160"/>
        <w:ind w:left="567" w:hanging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Nabór wniosków</w:t>
      </w:r>
      <w:r w:rsidR="00451048" w:rsidRPr="00D4135B">
        <w:rPr>
          <w:rFonts w:eastAsia="Aptos" w:cs="Aptos"/>
          <w:b/>
          <w:color w:val="1F4E79"/>
          <w:sz w:val="22"/>
          <w:szCs w:val="24"/>
        </w:rPr>
        <w:t xml:space="preserve"> zgłoszeniowych</w:t>
      </w:r>
    </w:p>
    <w:p w14:paraId="0DE48CE3" w14:textId="77777777" w:rsidR="00662462" w:rsidRPr="00D4135B" w:rsidRDefault="00662462" w:rsidP="003C55E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FD996A" w14:textId="77777777" w:rsidR="00662462" w:rsidRPr="00D4135B" w:rsidRDefault="00662462" w:rsidP="00A23576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Nabór wniosków w </w:t>
      </w:r>
      <w:r w:rsidRPr="00D4135B">
        <w:rPr>
          <w:rFonts w:eastAsia="Aptos" w:cs="Aptos"/>
          <w:b/>
          <w:color w:val="000000" w:themeColor="text1"/>
          <w:szCs w:val="24"/>
        </w:rPr>
        <w:t>Konkursie</w:t>
      </w:r>
      <w:r w:rsidRPr="00D4135B">
        <w:rPr>
          <w:rFonts w:eastAsia="Aptos" w:cs="Aptos"/>
          <w:color w:val="000000" w:themeColor="text1"/>
          <w:szCs w:val="24"/>
        </w:rPr>
        <w:t xml:space="preserve"> o </w:t>
      </w:r>
      <w:r w:rsidRPr="00D4135B">
        <w:rPr>
          <w:rFonts w:eastAsia="Aptos" w:cs="Aptos"/>
          <w:b/>
          <w:color w:val="000000" w:themeColor="text1"/>
          <w:szCs w:val="24"/>
        </w:rPr>
        <w:t>Grant</w:t>
      </w:r>
      <w:r w:rsidRPr="00D4135B">
        <w:rPr>
          <w:rFonts w:eastAsia="Aptos" w:cs="Aptos"/>
          <w:color w:val="000000" w:themeColor="text1"/>
          <w:szCs w:val="24"/>
        </w:rPr>
        <w:t xml:space="preserve"> prowadzony będzie na zasadach określonych w niniejszym Regulaminie. </w:t>
      </w:r>
    </w:p>
    <w:p w14:paraId="02F32CC9" w14:textId="77777777" w:rsidR="00662462" w:rsidRPr="00D4135B" w:rsidRDefault="00662462" w:rsidP="00A23576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Rozpatrywane będą wyłącz</w:t>
      </w:r>
      <w:r w:rsidR="003D4B12" w:rsidRPr="00D4135B">
        <w:rPr>
          <w:rFonts w:eastAsia="Aptos" w:cs="Aptos"/>
          <w:color w:val="000000" w:themeColor="text1"/>
          <w:szCs w:val="24"/>
        </w:rPr>
        <w:t>nie Wnioski złożone na</w:t>
      </w:r>
      <w:r w:rsidRPr="00D4135B">
        <w:rPr>
          <w:rFonts w:eastAsia="Aptos" w:cs="Aptos"/>
          <w:color w:val="000000" w:themeColor="text1"/>
          <w:szCs w:val="24"/>
        </w:rPr>
        <w:t xml:space="preserve"> formularzu, którego wzór określa załącznik nr 1 do Regulam</w:t>
      </w:r>
      <w:r w:rsidR="003D4B12" w:rsidRPr="00D4135B">
        <w:rPr>
          <w:rFonts w:eastAsia="Aptos" w:cs="Aptos"/>
          <w:color w:val="000000" w:themeColor="text1"/>
          <w:szCs w:val="24"/>
        </w:rPr>
        <w:t>inu.</w:t>
      </w:r>
    </w:p>
    <w:p w14:paraId="4609D41D" w14:textId="77777777" w:rsidR="00662462" w:rsidRPr="00D4135B" w:rsidRDefault="00662462" w:rsidP="00A23576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Wniosek należy złożyć w</w:t>
      </w:r>
      <w:r w:rsidR="009A3853" w:rsidRPr="00D4135B">
        <w:rPr>
          <w:rFonts w:eastAsia="Aptos" w:cs="Aptos"/>
          <w:color w:val="000000" w:themeColor="text1"/>
          <w:szCs w:val="24"/>
        </w:rPr>
        <w:t xml:space="preserve"> następującej</w:t>
      </w:r>
      <w:r w:rsidRPr="00D4135B">
        <w:rPr>
          <w:rFonts w:eastAsia="Aptos" w:cs="Aptos"/>
          <w:b/>
          <w:color w:val="000000" w:themeColor="text1"/>
          <w:szCs w:val="24"/>
        </w:rPr>
        <w:t xml:space="preserve"> </w:t>
      </w:r>
      <w:r w:rsidRPr="00D4135B">
        <w:rPr>
          <w:rFonts w:eastAsia="Aptos" w:cs="Aptos"/>
          <w:color w:val="000000" w:themeColor="text1"/>
          <w:szCs w:val="24"/>
        </w:rPr>
        <w:t>formie</w:t>
      </w:r>
      <w:r w:rsidR="009A3853" w:rsidRPr="00D4135B">
        <w:rPr>
          <w:rFonts w:eastAsia="Aptos" w:cs="Aptos"/>
          <w:color w:val="000000" w:themeColor="text1"/>
          <w:szCs w:val="24"/>
        </w:rPr>
        <w:t>:</w:t>
      </w:r>
      <w:r w:rsidRPr="00D4135B">
        <w:rPr>
          <w:rFonts w:eastAsia="Aptos" w:cs="Aptos"/>
          <w:b/>
          <w:color w:val="000000" w:themeColor="text1"/>
          <w:szCs w:val="24"/>
        </w:rPr>
        <w:t xml:space="preserve"> papierowej</w:t>
      </w:r>
      <w:r w:rsidR="009A3853" w:rsidRPr="00D4135B">
        <w:rPr>
          <w:rFonts w:eastAsia="Aptos" w:cs="Aptos"/>
          <w:b/>
          <w:color w:val="000000" w:themeColor="text1"/>
          <w:szCs w:val="24"/>
        </w:rPr>
        <w:t xml:space="preserve"> lub </w:t>
      </w:r>
      <w:proofErr w:type="spellStart"/>
      <w:r w:rsidR="009A3853" w:rsidRPr="00D4135B">
        <w:rPr>
          <w:rFonts w:eastAsia="Aptos" w:cs="Aptos"/>
          <w:b/>
          <w:color w:val="000000" w:themeColor="text1"/>
          <w:szCs w:val="24"/>
        </w:rPr>
        <w:t>scanem</w:t>
      </w:r>
      <w:proofErr w:type="spellEnd"/>
      <w:r w:rsidR="009A3853" w:rsidRPr="00D4135B">
        <w:rPr>
          <w:rFonts w:eastAsia="Aptos" w:cs="Aptos"/>
          <w:b/>
          <w:color w:val="000000" w:themeColor="text1"/>
          <w:szCs w:val="24"/>
        </w:rPr>
        <w:t xml:space="preserve"> opatrzonym podpisem</w:t>
      </w:r>
      <w:r w:rsidR="003D4B12" w:rsidRPr="00D4135B">
        <w:rPr>
          <w:rFonts w:eastAsia="Aptos" w:cs="Aptos"/>
          <w:b/>
          <w:color w:val="000000" w:themeColor="text1"/>
          <w:szCs w:val="24"/>
        </w:rPr>
        <w:t xml:space="preserve">, </w:t>
      </w:r>
      <w:r w:rsidRPr="00D4135B">
        <w:rPr>
          <w:rFonts w:eastAsia="Aptos" w:cs="Aptos"/>
          <w:b/>
          <w:color w:val="000000" w:themeColor="text1"/>
          <w:szCs w:val="24"/>
        </w:rPr>
        <w:t>elektronicznej (edytowalnej)</w:t>
      </w:r>
      <w:r w:rsidR="009A3853" w:rsidRPr="00D4135B">
        <w:rPr>
          <w:rFonts w:eastAsia="Aptos" w:cs="Aptos"/>
          <w:color w:val="000000" w:themeColor="text1"/>
          <w:szCs w:val="24"/>
        </w:rPr>
        <w:t>.</w:t>
      </w:r>
    </w:p>
    <w:p w14:paraId="021B461E" w14:textId="77777777" w:rsidR="006B5F5C" w:rsidRPr="00D4135B" w:rsidRDefault="006B5F5C" w:rsidP="006B5F5C">
      <w:pPr>
        <w:numPr>
          <w:ilvl w:val="0"/>
          <w:numId w:val="7"/>
        </w:numPr>
        <w:spacing w:after="80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Adresem właściwym dla</w:t>
      </w:r>
      <w:r w:rsidR="00965BF1" w:rsidRPr="00D4135B">
        <w:rPr>
          <w:rFonts w:eastAsia="Aptos" w:cs="Aptos"/>
          <w:color w:val="000000" w:themeColor="text1"/>
          <w:szCs w:val="24"/>
        </w:rPr>
        <w:t xml:space="preserve"> </w:t>
      </w:r>
      <w:proofErr w:type="spellStart"/>
      <w:r w:rsidR="00965BF1"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Pr="00D4135B">
        <w:rPr>
          <w:rFonts w:eastAsia="Aptos" w:cs="Aptos"/>
          <w:b/>
          <w:color w:val="000000" w:themeColor="text1"/>
          <w:szCs w:val="24"/>
        </w:rPr>
        <w:t xml:space="preserve"> </w:t>
      </w:r>
      <w:r w:rsidRPr="00D4135B">
        <w:rPr>
          <w:rFonts w:eastAsia="Aptos" w:cs="Aptos"/>
          <w:color w:val="000000" w:themeColor="text1"/>
          <w:szCs w:val="24"/>
        </w:rPr>
        <w:t xml:space="preserve">jest: </w:t>
      </w:r>
    </w:p>
    <w:p w14:paraId="6B5D8E64" w14:textId="77777777" w:rsidR="00965BF1" w:rsidRPr="00D4135B" w:rsidRDefault="00965BF1" w:rsidP="00A23576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eastAsia="Aptos" w:cs="Aptos"/>
        </w:rPr>
        <w:t>Gagarina 7 pok. 32, 87-100 Toruń  (w formie papierowej) oraz na adres e-mail: s4b@umk.pl (w formie elektronicznej edytowalnej oraz skanu podpisanego).</w:t>
      </w:r>
    </w:p>
    <w:p w14:paraId="7F2C7395" w14:textId="77777777" w:rsidR="00662462" w:rsidRPr="00D4135B" w:rsidRDefault="00662462" w:rsidP="00A23576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eastAsia="Aptos" w:cs="Aptos"/>
        </w:rPr>
        <w:t>Termin pierwszego naboru Wniosków zgłoszeniowych w Konkursie o przyznanie Grantu rozpocznie się 28.05.2026 roku i potrwa do 06.07.2026 roku.</w:t>
      </w:r>
    </w:p>
    <w:p w14:paraId="675B2991" w14:textId="77777777" w:rsidR="00662462" w:rsidRPr="00D4135B" w:rsidRDefault="00662462" w:rsidP="00A23576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 xml:space="preserve">Wnioski </w:t>
      </w:r>
      <w:r w:rsidR="00A23576" w:rsidRPr="00D4135B">
        <w:rPr>
          <w:rFonts w:eastAsia="Aptos" w:cs="Aptos"/>
          <w:b/>
          <w:color w:val="000000" w:themeColor="text1"/>
          <w:szCs w:val="24"/>
        </w:rPr>
        <w:t>zgłoszeniowe</w:t>
      </w:r>
      <w:r w:rsidR="00A23576" w:rsidRPr="00D4135B">
        <w:rPr>
          <w:rFonts w:eastAsia="Aptos" w:cs="Aptos"/>
          <w:color w:val="000000" w:themeColor="text1"/>
          <w:szCs w:val="24"/>
        </w:rPr>
        <w:t xml:space="preserve"> </w:t>
      </w:r>
      <w:r w:rsidRPr="00D4135B">
        <w:rPr>
          <w:rFonts w:eastAsia="Aptos" w:cs="Aptos"/>
          <w:color w:val="000000" w:themeColor="text1"/>
          <w:szCs w:val="24"/>
        </w:rPr>
        <w:t>złożone po terminie w</w:t>
      </w:r>
      <w:r w:rsidR="00E757EF" w:rsidRPr="00D4135B">
        <w:rPr>
          <w:rFonts w:eastAsia="Aptos" w:cs="Aptos"/>
          <w:color w:val="000000" w:themeColor="text1"/>
          <w:szCs w:val="24"/>
        </w:rPr>
        <w:t>skazanym w ust. 5</w:t>
      </w:r>
      <w:r w:rsidRPr="00D4135B">
        <w:rPr>
          <w:rFonts w:eastAsia="Aptos" w:cs="Aptos"/>
          <w:color w:val="000000" w:themeColor="text1"/>
          <w:szCs w:val="24"/>
        </w:rPr>
        <w:t xml:space="preserve"> powyżej nie będą podlegały ocenie. </w:t>
      </w:r>
    </w:p>
    <w:p w14:paraId="2F56850E" w14:textId="77777777" w:rsidR="00662462" w:rsidRPr="00D4135B" w:rsidRDefault="00662462" w:rsidP="00A23576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Wnioski</w:t>
      </w:r>
      <w:r w:rsidR="00A23576" w:rsidRPr="00D4135B">
        <w:rPr>
          <w:rFonts w:eastAsia="Aptos" w:cs="Aptos"/>
          <w:b/>
          <w:color w:val="000000" w:themeColor="text1"/>
          <w:szCs w:val="24"/>
        </w:rPr>
        <w:t xml:space="preserve"> zgłoszeniowe</w:t>
      </w:r>
      <w:r w:rsidRPr="00D4135B">
        <w:rPr>
          <w:rFonts w:eastAsia="Aptos" w:cs="Aptos"/>
          <w:color w:val="000000" w:themeColor="text1"/>
          <w:szCs w:val="24"/>
        </w:rPr>
        <w:t xml:space="preserve">, które pozytywnie przejdą ocenę formalną oraz merytoryczną rekomendowane zostaną do prezentacji przed </w:t>
      </w:r>
      <w:r w:rsidRPr="00D4135B">
        <w:rPr>
          <w:rFonts w:eastAsia="Aptos" w:cs="Aptos"/>
          <w:b/>
          <w:color w:val="000000" w:themeColor="text1"/>
          <w:szCs w:val="24"/>
        </w:rPr>
        <w:t>Radą Inwest</w:t>
      </w:r>
      <w:r w:rsidR="00A23576" w:rsidRPr="00D4135B">
        <w:rPr>
          <w:rFonts w:eastAsia="Aptos" w:cs="Aptos"/>
          <w:b/>
          <w:color w:val="000000" w:themeColor="text1"/>
          <w:szCs w:val="24"/>
        </w:rPr>
        <w:t>ycyjną</w:t>
      </w:r>
      <w:r w:rsidR="00A23576" w:rsidRPr="00D4135B">
        <w:rPr>
          <w:rFonts w:eastAsia="Aptos" w:cs="Aptos"/>
          <w:color w:val="000000" w:themeColor="text1"/>
          <w:szCs w:val="24"/>
        </w:rPr>
        <w:t>.</w:t>
      </w:r>
    </w:p>
    <w:p w14:paraId="253B3AB6" w14:textId="77777777" w:rsidR="00662462" w:rsidRPr="00D4135B" w:rsidRDefault="00662462" w:rsidP="00A23576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zastrzega sobie prawo do wznowienia </w:t>
      </w:r>
      <w:r w:rsidRPr="00D4135B">
        <w:rPr>
          <w:rFonts w:eastAsia="Aptos" w:cs="Aptos"/>
          <w:b/>
          <w:color w:val="000000" w:themeColor="text1"/>
          <w:szCs w:val="24"/>
        </w:rPr>
        <w:t>Konkursu</w:t>
      </w:r>
      <w:r w:rsidR="005C44F9" w:rsidRPr="00D4135B">
        <w:rPr>
          <w:rFonts w:eastAsia="Aptos" w:cs="Aptos"/>
          <w:color w:val="000000" w:themeColor="text1"/>
          <w:szCs w:val="24"/>
        </w:rPr>
        <w:t>,</w:t>
      </w:r>
      <w:r w:rsidRPr="00D4135B">
        <w:rPr>
          <w:rFonts w:eastAsia="Aptos" w:cs="Aptos"/>
          <w:color w:val="000000" w:themeColor="text1"/>
          <w:szCs w:val="24"/>
        </w:rPr>
        <w:t xml:space="preserve"> pr</w:t>
      </w:r>
      <w:r w:rsidR="005C44F9" w:rsidRPr="00D4135B">
        <w:rPr>
          <w:rFonts w:eastAsia="Aptos" w:cs="Aptos"/>
          <w:color w:val="000000" w:themeColor="text1"/>
          <w:szCs w:val="24"/>
        </w:rPr>
        <w:t xml:space="preserve">zedłużenia końcowej daty naboru lub przeprowadzenia naboru uzupełniającego. </w:t>
      </w:r>
    </w:p>
    <w:p w14:paraId="2580FA68" w14:textId="2C6A3EFF" w:rsidR="00451048" w:rsidRPr="00846057" w:rsidRDefault="00662462" w:rsidP="00846057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Pr="00D4135B">
        <w:rPr>
          <w:rFonts w:eastAsia="Aptos" w:cs="Aptos"/>
          <w:b/>
          <w:color w:val="000000" w:themeColor="text1"/>
          <w:szCs w:val="24"/>
        </w:rPr>
        <w:t xml:space="preserve"> </w:t>
      </w:r>
      <w:r w:rsidRPr="00D4135B">
        <w:rPr>
          <w:rFonts w:eastAsia="Aptos" w:cs="Aptos"/>
          <w:color w:val="000000" w:themeColor="text1"/>
          <w:szCs w:val="24"/>
        </w:rPr>
        <w:t xml:space="preserve">zastrzega sobie prawo do unieważnienia </w:t>
      </w:r>
      <w:r w:rsidRPr="00D4135B">
        <w:rPr>
          <w:rFonts w:eastAsia="Aptos" w:cs="Aptos"/>
          <w:b/>
          <w:color w:val="000000" w:themeColor="text1"/>
          <w:szCs w:val="24"/>
        </w:rPr>
        <w:t>Konkursu</w:t>
      </w:r>
      <w:r w:rsidRPr="00D4135B">
        <w:rPr>
          <w:rFonts w:eastAsia="Aptos" w:cs="Aptos"/>
          <w:color w:val="000000" w:themeColor="text1"/>
          <w:szCs w:val="24"/>
        </w:rPr>
        <w:t xml:space="preserve"> bez podawania przyczyny, jednak nie później niż do momentu o</w:t>
      </w:r>
      <w:r w:rsidR="00A23576" w:rsidRPr="00D4135B">
        <w:rPr>
          <w:rFonts w:eastAsia="Aptos" w:cs="Aptos"/>
          <w:color w:val="000000" w:themeColor="text1"/>
          <w:szCs w:val="24"/>
        </w:rPr>
        <w:t xml:space="preserve">głoszenia decyzji o przyznaniu </w:t>
      </w:r>
      <w:r w:rsidR="00A23576" w:rsidRPr="00D4135B">
        <w:rPr>
          <w:rFonts w:eastAsia="Aptos" w:cs="Aptos"/>
          <w:b/>
          <w:color w:val="000000" w:themeColor="text1"/>
          <w:szCs w:val="24"/>
        </w:rPr>
        <w:t>G</w:t>
      </w:r>
      <w:r w:rsidRPr="00D4135B">
        <w:rPr>
          <w:rFonts w:eastAsia="Aptos" w:cs="Aptos"/>
          <w:b/>
          <w:color w:val="000000" w:themeColor="text1"/>
          <w:szCs w:val="24"/>
        </w:rPr>
        <w:t>rantów</w:t>
      </w:r>
      <w:r w:rsidRPr="00D4135B">
        <w:rPr>
          <w:rFonts w:eastAsia="Aptos" w:cs="Aptos"/>
          <w:color w:val="000000" w:themeColor="text1"/>
          <w:szCs w:val="24"/>
        </w:rPr>
        <w:t>.</w:t>
      </w:r>
    </w:p>
    <w:p w14:paraId="60132E70" w14:textId="77777777" w:rsidR="00451048" w:rsidRPr="00D4135B" w:rsidRDefault="00451048" w:rsidP="00A23576">
      <w:pPr>
        <w:keepNext/>
        <w:spacing w:before="280"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§6</w:t>
      </w:r>
    </w:p>
    <w:p w14:paraId="469C91B4" w14:textId="79FD6A18" w:rsidR="00451048" w:rsidRPr="00846057" w:rsidRDefault="001B0305" w:rsidP="00846057">
      <w:pPr>
        <w:keepNext/>
        <w:pBdr>
          <w:bottom w:val="single" w:sz="6" w:space="4" w:color="1F4E79"/>
        </w:pBdr>
        <w:spacing w:after="160"/>
        <w:ind w:left="567" w:hanging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O</w:t>
      </w:r>
      <w:r w:rsidR="00451048" w:rsidRPr="00D4135B">
        <w:rPr>
          <w:rFonts w:eastAsia="Aptos" w:cs="Aptos"/>
          <w:b/>
          <w:color w:val="1F4E79"/>
          <w:sz w:val="22"/>
          <w:szCs w:val="24"/>
        </w:rPr>
        <w:t>cena</w:t>
      </w:r>
      <w:r w:rsidRPr="00D4135B">
        <w:rPr>
          <w:rFonts w:eastAsia="Aptos" w:cs="Aptos"/>
          <w:b/>
          <w:color w:val="1F4E79"/>
          <w:sz w:val="22"/>
          <w:szCs w:val="24"/>
        </w:rPr>
        <w:t xml:space="preserve"> i wybór</w:t>
      </w:r>
      <w:r w:rsidR="00167DB4" w:rsidRPr="00D4135B">
        <w:rPr>
          <w:rFonts w:eastAsia="Aptos" w:cs="Aptos"/>
          <w:b/>
          <w:color w:val="1F4E79"/>
          <w:sz w:val="22"/>
          <w:szCs w:val="24"/>
        </w:rPr>
        <w:t xml:space="preserve"> wniosków zgłoszeniowych</w:t>
      </w:r>
    </w:p>
    <w:p w14:paraId="7F8E87CB" w14:textId="77777777" w:rsidR="0090363C" w:rsidRPr="00D4135B" w:rsidRDefault="0090363C" w:rsidP="003C5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FC7C0C" w14:textId="46A084C7" w:rsidR="0090363C" w:rsidRPr="00846057" w:rsidRDefault="00CC24D2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>Selekcja, wybór oraz podjęcie decyzji do</w:t>
      </w:r>
      <w:r w:rsidR="00073396" w:rsidRPr="00846057">
        <w:rPr>
          <w:rFonts w:eastAsia="Aptos" w:cs="Aptos"/>
          <w:color w:val="000000" w:themeColor="text1"/>
          <w:szCs w:val="24"/>
        </w:rPr>
        <w:t xml:space="preserve">tyczących zakresu wsparcia prac </w:t>
      </w:r>
      <w:r w:rsidRPr="00846057">
        <w:rPr>
          <w:rFonts w:eastAsia="Aptos" w:cs="Aptos"/>
          <w:color w:val="000000" w:themeColor="text1"/>
          <w:szCs w:val="24"/>
        </w:rPr>
        <w:t>przedwdrożeniowych</w:t>
      </w:r>
      <w:r w:rsidR="0090363C" w:rsidRPr="00846057">
        <w:rPr>
          <w:rFonts w:eastAsia="Aptos" w:cs="Aptos"/>
          <w:color w:val="000000" w:themeColor="text1"/>
          <w:szCs w:val="24"/>
        </w:rPr>
        <w:t xml:space="preserve"> złożonych </w:t>
      </w:r>
      <w:r w:rsidR="0090363C" w:rsidRPr="00846057">
        <w:rPr>
          <w:rFonts w:eastAsia="Aptos" w:cs="Aptos"/>
          <w:b/>
          <w:color w:val="000000" w:themeColor="text1"/>
          <w:szCs w:val="24"/>
        </w:rPr>
        <w:t>Wniosków</w:t>
      </w:r>
      <w:r w:rsidRPr="00846057">
        <w:rPr>
          <w:rFonts w:eastAsia="Aptos" w:cs="Aptos"/>
          <w:b/>
          <w:color w:val="000000" w:themeColor="text1"/>
          <w:szCs w:val="24"/>
        </w:rPr>
        <w:t xml:space="preserve"> zgłoszeniowych</w:t>
      </w:r>
      <w:r w:rsidR="00451048" w:rsidRPr="00846057">
        <w:rPr>
          <w:rFonts w:eastAsia="Aptos" w:cs="Aptos"/>
          <w:color w:val="000000" w:themeColor="text1"/>
          <w:szCs w:val="24"/>
        </w:rPr>
        <w:t xml:space="preserve"> </w:t>
      </w:r>
      <w:r w:rsidR="00A23576" w:rsidRPr="00846057">
        <w:rPr>
          <w:rFonts w:eastAsia="Aptos" w:cs="Aptos"/>
          <w:color w:val="000000" w:themeColor="text1"/>
          <w:szCs w:val="24"/>
        </w:rPr>
        <w:t>będą</w:t>
      </w:r>
      <w:r w:rsidRPr="00846057">
        <w:rPr>
          <w:rFonts w:eastAsia="Aptos" w:cs="Aptos"/>
          <w:color w:val="000000" w:themeColor="text1"/>
          <w:szCs w:val="24"/>
        </w:rPr>
        <w:t xml:space="preserve"> </w:t>
      </w:r>
      <w:r w:rsidR="00451048" w:rsidRPr="00846057">
        <w:rPr>
          <w:rFonts w:eastAsia="Aptos" w:cs="Aptos"/>
          <w:color w:val="000000" w:themeColor="text1"/>
          <w:szCs w:val="24"/>
        </w:rPr>
        <w:t xml:space="preserve">podejmowane </w:t>
      </w:r>
      <w:r w:rsidR="001A3D5D" w:rsidRPr="00846057">
        <w:rPr>
          <w:rFonts w:eastAsia="Aptos" w:cs="Aptos"/>
          <w:color w:val="000000" w:themeColor="text1"/>
          <w:szCs w:val="24"/>
        </w:rPr>
        <w:t xml:space="preserve">przez </w:t>
      </w:r>
      <w:r w:rsidR="001A3D5D" w:rsidRPr="00846057">
        <w:rPr>
          <w:rFonts w:eastAsia="Aptos" w:cs="Aptos"/>
          <w:b/>
          <w:color w:val="000000" w:themeColor="text1"/>
          <w:szCs w:val="24"/>
        </w:rPr>
        <w:t>Radę Inwestycyjną</w:t>
      </w:r>
      <w:r w:rsidR="001A3D5D" w:rsidRPr="00846057">
        <w:rPr>
          <w:rFonts w:eastAsia="Aptos" w:cs="Aptos"/>
          <w:color w:val="000000" w:themeColor="text1"/>
          <w:szCs w:val="24"/>
        </w:rPr>
        <w:t xml:space="preserve"> </w:t>
      </w:r>
      <w:r w:rsidR="0090363C" w:rsidRPr="00846057">
        <w:rPr>
          <w:rFonts w:eastAsia="Aptos" w:cs="Aptos"/>
          <w:color w:val="000000" w:themeColor="text1"/>
          <w:szCs w:val="24"/>
        </w:rPr>
        <w:t>.</w:t>
      </w:r>
    </w:p>
    <w:p w14:paraId="062F913C" w14:textId="6961A861" w:rsidR="00CC24D2" w:rsidRPr="00846057" w:rsidRDefault="001B0305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Ocena i wybór wniosków zgłoszeniowych zatwierdzających przyznanie finansowania odbędzie się w 3 etapach: I. Ocena formalna, II. Ocena merytoryczna, III. </w:t>
      </w:r>
      <w:r w:rsidR="00AF0485" w:rsidRPr="00846057">
        <w:rPr>
          <w:rFonts w:eastAsia="Aptos" w:cs="Aptos"/>
          <w:color w:val="000000" w:themeColor="text1"/>
          <w:szCs w:val="24"/>
        </w:rPr>
        <w:t>Ocena rankingująca; s</w:t>
      </w:r>
      <w:r w:rsidRPr="00846057">
        <w:rPr>
          <w:rFonts w:eastAsia="Aptos" w:cs="Aptos"/>
          <w:color w:val="000000" w:themeColor="text1"/>
          <w:szCs w:val="24"/>
        </w:rPr>
        <w:t xml:space="preserve">elekcja, wybór i podjęcie decyzji.   </w:t>
      </w:r>
    </w:p>
    <w:p w14:paraId="69E3591A" w14:textId="53EFC505" w:rsidR="008B0FCD" w:rsidRPr="00846057" w:rsidRDefault="001B0305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Oceny formalnej dokonuje </w:t>
      </w:r>
      <w:r w:rsidR="00073396" w:rsidRPr="00846057">
        <w:rPr>
          <w:rFonts w:eastAsia="Aptos" w:cs="Aptos"/>
          <w:color w:val="000000" w:themeColor="text1"/>
          <w:szCs w:val="24"/>
        </w:rPr>
        <w:t>w</w:t>
      </w:r>
      <w:r w:rsidR="00843D1A" w:rsidRPr="00846057">
        <w:rPr>
          <w:rFonts w:eastAsia="Aptos" w:cs="Aptos"/>
          <w:color w:val="000000" w:themeColor="text1"/>
          <w:szCs w:val="24"/>
        </w:rPr>
        <w:t xml:space="preserve">łaściwa </w:t>
      </w:r>
      <w:r w:rsidR="00843D1A" w:rsidRPr="00846057">
        <w:rPr>
          <w:rFonts w:eastAsia="Aptos" w:cs="Aptos"/>
          <w:b/>
          <w:color w:val="000000" w:themeColor="text1"/>
          <w:szCs w:val="24"/>
        </w:rPr>
        <w:t>Jednostka merytoryczna</w:t>
      </w:r>
      <w:r w:rsidR="00843D1A" w:rsidRPr="00846057">
        <w:rPr>
          <w:rFonts w:eastAsia="Aptos" w:cs="Aptos"/>
          <w:color w:val="000000" w:themeColor="text1"/>
          <w:szCs w:val="24"/>
        </w:rPr>
        <w:t xml:space="preserve"> </w:t>
      </w:r>
      <w:proofErr w:type="spellStart"/>
      <w:r w:rsidR="00843D1A" w:rsidRPr="00846057">
        <w:rPr>
          <w:rFonts w:eastAsia="Aptos" w:cs="Aptos"/>
          <w:b/>
          <w:color w:val="000000" w:themeColor="text1"/>
          <w:szCs w:val="24"/>
        </w:rPr>
        <w:t>G</w:t>
      </w:r>
      <w:r w:rsidR="00073396" w:rsidRPr="00846057">
        <w:rPr>
          <w:rFonts w:eastAsia="Aptos" w:cs="Aptos"/>
          <w:b/>
          <w:color w:val="000000" w:themeColor="text1"/>
          <w:szCs w:val="24"/>
        </w:rPr>
        <w:t>rantodawcy</w:t>
      </w:r>
      <w:proofErr w:type="spellEnd"/>
      <w:r w:rsidRPr="00846057">
        <w:rPr>
          <w:rFonts w:eastAsia="Aptos" w:cs="Aptos"/>
          <w:color w:val="000000" w:themeColor="text1"/>
          <w:szCs w:val="24"/>
        </w:rPr>
        <w:t xml:space="preserve"> na podstawie karty oceny formalnej stanowiącej </w:t>
      </w:r>
      <w:r w:rsidR="00A23576" w:rsidRPr="00846057">
        <w:rPr>
          <w:rFonts w:eastAsia="Aptos" w:cs="Aptos"/>
          <w:color w:val="000000" w:themeColor="text1"/>
          <w:szCs w:val="24"/>
        </w:rPr>
        <w:t>załącznik</w:t>
      </w:r>
      <w:r w:rsidR="000C2E3D" w:rsidRPr="00846057">
        <w:rPr>
          <w:rFonts w:eastAsia="Aptos" w:cs="Aptos"/>
          <w:b/>
          <w:color w:val="000000" w:themeColor="text1"/>
          <w:szCs w:val="24"/>
        </w:rPr>
        <w:t xml:space="preserve"> </w:t>
      </w:r>
      <w:r w:rsidR="008B0FCD" w:rsidRPr="00846057">
        <w:rPr>
          <w:rFonts w:eastAsia="Aptos" w:cs="Aptos"/>
          <w:b/>
          <w:color w:val="000000" w:themeColor="text1"/>
          <w:szCs w:val="24"/>
        </w:rPr>
        <w:t>(</w:t>
      </w:r>
      <w:r w:rsidR="008B0FCD" w:rsidRPr="00846057">
        <w:rPr>
          <w:rFonts w:eastAsia="Aptos" w:cs="Aptos"/>
          <w:color w:val="000000" w:themeColor="text1"/>
          <w:szCs w:val="24"/>
        </w:rPr>
        <w:t xml:space="preserve">Załącznik nr </w:t>
      </w:r>
      <w:r w:rsidR="00703B78" w:rsidRPr="00846057">
        <w:rPr>
          <w:rFonts w:eastAsia="Aptos" w:cs="Aptos"/>
          <w:color w:val="000000" w:themeColor="text1"/>
          <w:szCs w:val="24"/>
        </w:rPr>
        <w:t>2</w:t>
      </w:r>
      <w:r w:rsidR="008B0FCD" w:rsidRPr="00846057">
        <w:rPr>
          <w:rFonts w:eastAsia="Aptos" w:cs="Aptos"/>
          <w:color w:val="000000" w:themeColor="text1"/>
          <w:szCs w:val="24"/>
        </w:rPr>
        <w:t>)</w:t>
      </w:r>
      <w:r w:rsidR="008B0FCD" w:rsidRPr="00846057">
        <w:rPr>
          <w:rFonts w:eastAsia="Aptos" w:cs="Aptos"/>
          <w:b/>
          <w:color w:val="000000" w:themeColor="text1"/>
          <w:szCs w:val="24"/>
        </w:rPr>
        <w:t xml:space="preserve"> </w:t>
      </w:r>
      <w:r w:rsidRPr="00846057">
        <w:rPr>
          <w:rFonts w:eastAsia="Aptos" w:cs="Aptos"/>
          <w:color w:val="000000" w:themeColor="text1"/>
          <w:szCs w:val="24"/>
        </w:rPr>
        <w:t xml:space="preserve">do Regulaminu. </w:t>
      </w:r>
    </w:p>
    <w:p w14:paraId="51DE1E06" w14:textId="23E5D567" w:rsidR="00BC23C3" w:rsidRPr="00846057" w:rsidRDefault="00843D1A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</w:rPr>
        <w:t>W przypadku, gdy w związku z prowadzoną oceną formalną Wniosek wymaga uzupełnienia lub zmiany, Grantodawca wzywa Wnioskodawcę drogą elektroniczną do uzupełnienia lub zmiany Wniosku zgłoszeniowego w terminie 7 dni roboczych od dnia otrzymania wezwania. W przypadku nieuzupełnienia braków formalnych Wniosku zgłoszeniowego w wyznaczonym terminie lub złożenia takiego Wniosku po upływie wyznaczonego terminu, Wniosek zgłoszeniowy pozostawia się bez dalszego rozpoznania. Wnioski o dofinansowanie złożone przez Wnioskodawców, które przeszły pozytywnie ocenę formalną, są kierowane do oceny merytorycznej. W przypadku uzupełnienia lub zmiany Wniosku zgłoszeniowego, o których mowa w niniejszym paragrafie, do oceny merytorycznej zostanie przekazany wniosek zgłoszeniowy wersji uzupełnionej lub zmienionej.</w:t>
      </w:r>
    </w:p>
    <w:p w14:paraId="5132B561" w14:textId="1B9B19F1" w:rsidR="00BC23C3" w:rsidRPr="00846057" w:rsidRDefault="00BC23C3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Oceny merytorycznej Wniosku dokonuje właściwa </w:t>
      </w:r>
      <w:r w:rsidR="001E69F1" w:rsidRPr="00846057">
        <w:rPr>
          <w:rFonts w:eastAsia="Aptos" w:cs="Aptos"/>
          <w:b/>
          <w:color w:val="000000" w:themeColor="text1"/>
          <w:szCs w:val="24"/>
        </w:rPr>
        <w:t xml:space="preserve">Jednostka merytoryczna </w:t>
      </w:r>
      <w:proofErr w:type="spellStart"/>
      <w:r w:rsidR="001E69F1" w:rsidRPr="00846057">
        <w:rPr>
          <w:rFonts w:eastAsia="Aptos" w:cs="Aptos"/>
          <w:b/>
          <w:color w:val="000000" w:themeColor="text1"/>
          <w:szCs w:val="24"/>
        </w:rPr>
        <w:t>G</w:t>
      </w:r>
      <w:r w:rsidRPr="00846057">
        <w:rPr>
          <w:rFonts w:eastAsia="Aptos" w:cs="Aptos"/>
          <w:b/>
          <w:color w:val="000000" w:themeColor="text1"/>
          <w:szCs w:val="24"/>
        </w:rPr>
        <w:t>rantodawcy</w:t>
      </w:r>
      <w:proofErr w:type="spellEnd"/>
      <w:r w:rsidRPr="00846057">
        <w:rPr>
          <w:rFonts w:eastAsia="Aptos" w:cs="Aptos"/>
          <w:color w:val="000000" w:themeColor="text1"/>
          <w:szCs w:val="24"/>
        </w:rPr>
        <w:t xml:space="preserve"> na podstawie ka</w:t>
      </w:r>
      <w:r w:rsidR="00942429" w:rsidRPr="00846057">
        <w:rPr>
          <w:rFonts w:eastAsia="Aptos" w:cs="Aptos"/>
          <w:color w:val="000000" w:themeColor="text1"/>
          <w:szCs w:val="24"/>
        </w:rPr>
        <w:t>rty oceny merytorycznej</w:t>
      </w:r>
      <w:r w:rsidRPr="00846057">
        <w:rPr>
          <w:rFonts w:eastAsia="Aptos" w:cs="Aptos"/>
          <w:color w:val="000000" w:themeColor="text1"/>
          <w:szCs w:val="24"/>
        </w:rPr>
        <w:t xml:space="preserve"> stanowiącej </w:t>
      </w:r>
      <w:r w:rsidR="00AF0485" w:rsidRPr="00846057">
        <w:rPr>
          <w:rFonts w:eastAsia="Aptos" w:cs="Aptos"/>
          <w:color w:val="000000" w:themeColor="text1"/>
          <w:szCs w:val="24"/>
        </w:rPr>
        <w:t xml:space="preserve">załącznik </w:t>
      </w:r>
      <w:r w:rsidR="00F9714F" w:rsidRPr="00846057">
        <w:rPr>
          <w:rFonts w:eastAsia="Aptos" w:cs="Aptos"/>
          <w:b/>
          <w:color w:val="000000" w:themeColor="text1"/>
          <w:szCs w:val="24"/>
        </w:rPr>
        <w:t>(</w:t>
      </w:r>
      <w:r w:rsidR="00F9714F" w:rsidRPr="00846057">
        <w:rPr>
          <w:rFonts w:eastAsia="Aptos" w:cs="Aptos"/>
          <w:color w:val="000000" w:themeColor="text1"/>
          <w:szCs w:val="24"/>
        </w:rPr>
        <w:t xml:space="preserve">Załącznik nr </w:t>
      </w:r>
      <w:r w:rsidR="00703B78" w:rsidRPr="00846057">
        <w:rPr>
          <w:rFonts w:eastAsia="Aptos" w:cs="Aptos"/>
          <w:color w:val="000000" w:themeColor="text1"/>
          <w:szCs w:val="24"/>
        </w:rPr>
        <w:t>3</w:t>
      </w:r>
      <w:r w:rsidR="00F9714F" w:rsidRPr="00846057">
        <w:rPr>
          <w:rFonts w:eastAsia="Aptos" w:cs="Aptos"/>
          <w:color w:val="000000" w:themeColor="text1"/>
          <w:szCs w:val="24"/>
        </w:rPr>
        <w:t>)</w:t>
      </w:r>
      <w:r w:rsidR="00F9714F" w:rsidRPr="00846057">
        <w:rPr>
          <w:rFonts w:eastAsia="Aptos" w:cs="Aptos"/>
          <w:b/>
          <w:color w:val="000000" w:themeColor="text1"/>
          <w:szCs w:val="24"/>
        </w:rPr>
        <w:t xml:space="preserve"> </w:t>
      </w:r>
      <w:r w:rsidRPr="00846057">
        <w:rPr>
          <w:rFonts w:eastAsia="Aptos" w:cs="Aptos"/>
          <w:color w:val="000000" w:themeColor="text1"/>
          <w:szCs w:val="24"/>
        </w:rPr>
        <w:t xml:space="preserve">do Regulaminu. </w:t>
      </w:r>
    </w:p>
    <w:p w14:paraId="216524FB" w14:textId="69BECE20" w:rsidR="003B4085" w:rsidRPr="00846057" w:rsidRDefault="003678D2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>W toku oceny merytorycznej możliwa jest</w:t>
      </w:r>
      <w:r w:rsidR="003B4085" w:rsidRPr="00846057">
        <w:rPr>
          <w:rFonts w:eastAsia="Aptos" w:cs="Aptos"/>
          <w:color w:val="000000" w:themeColor="text1"/>
          <w:szCs w:val="24"/>
        </w:rPr>
        <w:t xml:space="preserve"> negocjacja bu</w:t>
      </w:r>
      <w:r w:rsidRPr="00846057">
        <w:rPr>
          <w:rFonts w:eastAsia="Aptos" w:cs="Aptos"/>
          <w:color w:val="000000" w:themeColor="text1"/>
          <w:szCs w:val="24"/>
        </w:rPr>
        <w:t>dżetu prowadzona</w:t>
      </w:r>
      <w:r w:rsidR="003B4085" w:rsidRPr="00846057">
        <w:rPr>
          <w:rFonts w:eastAsia="Aptos" w:cs="Aptos"/>
          <w:color w:val="000000" w:themeColor="text1"/>
          <w:szCs w:val="24"/>
        </w:rPr>
        <w:t xml:space="preserve"> przez </w:t>
      </w:r>
      <w:r w:rsidR="009A3853" w:rsidRPr="00846057">
        <w:rPr>
          <w:rFonts w:eastAsia="Aptos" w:cs="Aptos"/>
          <w:b/>
          <w:color w:val="000000" w:themeColor="text1"/>
          <w:szCs w:val="24"/>
        </w:rPr>
        <w:t>Jednostkę</w:t>
      </w:r>
      <w:r w:rsidRPr="00846057">
        <w:rPr>
          <w:rFonts w:eastAsia="Aptos" w:cs="Aptos"/>
          <w:b/>
          <w:color w:val="000000" w:themeColor="text1"/>
          <w:szCs w:val="24"/>
        </w:rPr>
        <w:t xml:space="preserve"> merytoryczną</w:t>
      </w:r>
      <w:r w:rsidR="001E69F1" w:rsidRPr="00846057">
        <w:rPr>
          <w:rFonts w:eastAsia="Aptos" w:cs="Aptos"/>
          <w:b/>
          <w:color w:val="000000" w:themeColor="text1"/>
          <w:szCs w:val="24"/>
        </w:rPr>
        <w:t xml:space="preserve"> </w:t>
      </w:r>
      <w:proofErr w:type="spellStart"/>
      <w:r w:rsidR="001E69F1" w:rsidRPr="00846057">
        <w:rPr>
          <w:rFonts w:eastAsia="Aptos" w:cs="Aptos"/>
          <w:b/>
          <w:color w:val="000000" w:themeColor="text1"/>
          <w:szCs w:val="24"/>
        </w:rPr>
        <w:t>G</w:t>
      </w:r>
      <w:r w:rsidRPr="00846057">
        <w:rPr>
          <w:rFonts w:eastAsia="Aptos" w:cs="Aptos"/>
          <w:b/>
          <w:color w:val="000000" w:themeColor="text1"/>
          <w:szCs w:val="24"/>
        </w:rPr>
        <w:t>rantodawcy</w:t>
      </w:r>
      <w:proofErr w:type="spellEnd"/>
      <w:r w:rsidRPr="00846057">
        <w:rPr>
          <w:rFonts w:eastAsia="Aptos" w:cs="Aptos"/>
          <w:color w:val="000000" w:themeColor="text1"/>
          <w:szCs w:val="24"/>
        </w:rPr>
        <w:t>,</w:t>
      </w:r>
      <w:r w:rsidR="003B4085" w:rsidRPr="00846057">
        <w:rPr>
          <w:rFonts w:eastAsia="Aptos" w:cs="Aptos"/>
          <w:color w:val="000000" w:themeColor="text1"/>
          <w:szCs w:val="24"/>
        </w:rPr>
        <w:t xml:space="preserve"> polega</w:t>
      </w:r>
      <w:r w:rsidRPr="00846057">
        <w:rPr>
          <w:rFonts w:eastAsia="Aptos" w:cs="Aptos"/>
          <w:color w:val="000000" w:themeColor="text1"/>
          <w:szCs w:val="24"/>
        </w:rPr>
        <w:t>jąc</w:t>
      </w:r>
      <w:r w:rsidR="005F727E" w:rsidRPr="00846057">
        <w:rPr>
          <w:rFonts w:eastAsia="Aptos" w:cs="Aptos"/>
          <w:color w:val="000000" w:themeColor="text1"/>
          <w:szCs w:val="24"/>
        </w:rPr>
        <w:t>a</w:t>
      </w:r>
      <w:r w:rsidR="003B4085" w:rsidRPr="00846057">
        <w:rPr>
          <w:rFonts w:eastAsia="Aptos" w:cs="Aptos"/>
          <w:color w:val="000000" w:themeColor="text1"/>
          <w:szCs w:val="24"/>
        </w:rPr>
        <w:t xml:space="preserve"> na:</w:t>
      </w:r>
    </w:p>
    <w:p w14:paraId="40486363" w14:textId="77777777" w:rsidR="003B4085" w:rsidRPr="00D4135B" w:rsidRDefault="003B4085" w:rsidP="00846057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a) weryfikacji zaplanowanych kosztów pod k</w:t>
      </w:r>
      <w:r w:rsidR="003678D2" w:rsidRPr="00D4135B">
        <w:rPr>
          <w:rFonts w:eastAsia="Aptos" w:cs="Aptos"/>
          <w:color w:val="000000" w:themeColor="text1"/>
          <w:szCs w:val="24"/>
        </w:rPr>
        <w:t>ątem obowiązujących wytycznych</w:t>
      </w:r>
      <w:r w:rsidR="000F3CFA" w:rsidRPr="00D4135B">
        <w:rPr>
          <w:rFonts w:eastAsia="Aptos" w:cs="Aptos"/>
          <w:color w:val="000000" w:themeColor="text1"/>
          <w:szCs w:val="24"/>
        </w:rPr>
        <w:t xml:space="preserve"> w zakresie kwalifikowalności</w:t>
      </w:r>
      <w:r w:rsidR="003678D2" w:rsidRPr="00D4135B">
        <w:rPr>
          <w:rFonts w:eastAsia="Aptos" w:cs="Aptos"/>
          <w:color w:val="000000" w:themeColor="text1"/>
          <w:szCs w:val="24"/>
        </w:rPr>
        <w:t>,</w:t>
      </w:r>
      <w:r w:rsidR="003678D2" w:rsidRPr="00D4135B">
        <w:rPr>
          <w:rFonts w:eastAsia="Aptos" w:cs="Aptos"/>
          <w:color w:val="000000" w:themeColor="text1"/>
          <w:szCs w:val="24"/>
        </w:rPr>
        <w:br/>
        <w:t>b</w:t>
      </w:r>
      <w:r w:rsidRPr="00D4135B">
        <w:rPr>
          <w:rFonts w:eastAsia="Aptos" w:cs="Aptos"/>
          <w:color w:val="000000" w:themeColor="text1"/>
          <w:szCs w:val="24"/>
        </w:rPr>
        <w:t>) wprowadzeniu niezbędnych korekt w zakresie planowanych wydatków i zbilansowaniu założeń kosztowych.</w:t>
      </w:r>
    </w:p>
    <w:p w14:paraId="34199B44" w14:textId="2C568ACF" w:rsidR="00164A3D" w:rsidRPr="00D4135B" w:rsidRDefault="005218A6" w:rsidP="00846057">
      <w:pPr>
        <w:pStyle w:val="Default"/>
        <w:numPr>
          <w:ilvl w:val="0"/>
          <w:numId w:val="29"/>
        </w:num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Aptos" w:eastAsia="Aptos" w:hAnsi="Aptos" w:cs="Aptos"/>
          <w:sz w:val="18"/>
        </w:rPr>
        <w:t>Ocena merytoryczna Wniosku zgłoszeniowego dokonywana jest zgodnie z Kartą oceny merytorycznej, stanowiącą Załącznik nr 3 do Regulaminu. Ocena obejmuje warunki brzegowe oceny merytorycznej oraz punktowane kryteria merytoryczne. Maksymalna liczba punktów możliwa do uzyskania w ramach oceny merytorycznej wynosi 100 pkt.</w:t>
      </w:r>
    </w:p>
    <w:p w14:paraId="5566526C" w14:textId="77777777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t xml:space="preserve">a) problem, odbiorcę i dowody </w:t>
      </w:r>
      <w:r>
        <w:rPr>
          <w:rFonts w:eastAsia="Aptos" w:cs="Aptos"/>
        </w:rPr>
        <w:t>potrzeby – 15 pkt;</w:t>
      </w:r>
    </w:p>
    <w:p w14:paraId="5174E774" w14:textId="016E6745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t>b) logikę prac prz</w:t>
      </w:r>
      <w:r w:rsidR="00E5107F">
        <w:rPr>
          <w:rFonts w:eastAsia="Aptos" w:cs="Aptos"/>
        </w:rPr>
        <w:t>edwdrożeniowych, spójność założeń</w:t>
      </w:r>
      <w:r>
        <w:rPr>
          <w:rFonts w:eastAsia="Aptos" w:cs="Aptos"/>
        </w:rPr>
        <w:t xml:space="preserve"> i redukcję ryzyka – 20 pkt;</w:t>
      </w:r>
    </w:p>
    <w:p w14:paraId="0CE02E67" w14:textId="77777777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t>c) rynek, konkurencję i przewagę rozwiązania – 15 pkt;</w:t>
      </w:r>
    </w:p>
    <w:p w14:paraId="0F60D00E" w14:textId="77777777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t>d) partnera / odbiorcę i stopień walidacji zewnętrznej – 10 pkt;</w:t>
      </w:r>
    </w:p>
    <w:p w14:paraId="101A6A20" w14:textId="77777777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t>e) plan komercjalizacji i strategię wł</w:t>
      </w:r>
      <w:r>
        <w:rPr>
          <w:rFonts w:eastAsia="Aptos" w:cs="Aptos"/>
        </w:rPr>
        <w:t>asności intelektualnej – 10 pkt;</w:t>
      </w:r>
    </w:p>
    <w:p w14:paraId="60661A93" w14:textId="77777777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lastRenderedPageBreak/>
        <w:t>f) zespół i komplementarność kompetencji – 10 pkt;</w:t>
      </w:r>
    </w:p>
    <w:p w14:paraId="48166825" w14:textId="77777777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t>g) budżet, harmonogram i racjonalność kosztów – 10 pkt;</w:t>
      </w:r>
    </w:p>
    <w:p w14:paraId="1EA63F1E" w14:textId="77777777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t>h) zasadę 6R i zgodność z celem środowiskowym – 10 pkt.</w:t>
      </w:r>
    </w:p>
    <w:p w14:paraId="6AD0160C" w14:textId="77777777" w:rsidR="003562D1" w:rsidRDefault="0075627D" w:rsidP="00846057">
      <w:pPr>
        <w:spacing w:line="276" w:lineRule="auto"/>
        <w:ind w:left="360"/>
        <w:jc w:val="both"/>
      </w:pPr>
      <w:r>
        <w:rPr>
          <w:rFonts w:eastAsia="Aptos" w:cs="Aptos"/>
        </w:rPr>
        <w:t>Uzyskanie określonej liczby punktów nie stanowi roszczenia o</w:t>
      </w:r>
      <w:r>
        <w:rPr>
          <w:rFonts w:eastAsia="Aptos" w:cs="Aptos"/>
        </w:rPr>
        <w:t xml:space="preserve"> przyznanie Grantu. Rekomendacja do finansowania jest dokonywana z uwzględnieniem wyniku punktowego, spełnienia warunków brzegowych, dostępnej alokacji środków oraz decyzji Rady Inwestycyjnej.</w:t>
      </w:r>
    </w:p>
    <w:p w14:paraId="4BEAB462" w14:textId="03587160" w:rsidR="003562D1" w:rsidRDefault="0075627D" w:rsidP="00846057">
      <w:pPr>
        <w:pStyle w:val="Akapitzlist"/>
        <w:numPr>
          <w:ilvl w:val="0"/>
          <w:numId w:val="29"/>
        </w:numPr>
        <w:spacing w:line="276" w:lineRule="auto"/>
        <w:jc w:val="both"/>
      </w:pPr>
      <w:r w:rsidRPr="00846057">
        <w:rPr>
          <w:rFonts w:eastAsia="Aptos" w:cs="Aptos"/>
        </w:rPr>
        <w:t>Wniosek zgłoszeniowy powinien wykazywać realne powiązanie z zas</w:t>
      </w:r>
      <w:r w:rsidRPr="00846057">
        <w:rPr>
          <w:rFonts w:eastAsia="Aptos" w:cs="Aptos"/>
        </w:rPr>
        <w:t>adami 6R przez przedmiot planowanej Innowacji lub przez sposób realizacji prac przedwdrożeniowych. Brak wykazania co najmniej jednej z tych ścieżek może skutkować wezwaniem do doprecyzowania Wniosku, rekomendacją warunkową albo brakiem rekomendacji do fina</w:t>
      </w:r>
      <w:r w:rsidRPr="00846057">
        <w:rPr>
          <w:rFonts w:eastAsia="Aptos" w:cs="Aptos"/>
        </w:rPr>
        <w:t>nsowania, zgodnie z Kartą oceny merytorycznej.</w:t>
      </w:r>
    </w:p>
    <w:p w14:paraId="0616EE58" w14:textId="4C6FFF4E" w:rsidR="00167DB4" w:rsidRPr="00846057" w:rsidRDefault="00167DB4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Po zakończeniu oceny merytorycznej </w:t>
      </w:r>
      <w:r w:rsidRPr="00846057">
        <w:rPr>
          <w:rFonts w:eastAsia="Aptos" w:cs="Aptos"/>
          <w:b/>
          <w:color w:val="000000" w:themeColor="text1"/>
          <w:szCs w:val="24"/>
        </w:rPr>
        <w:t>Rada Inwestycyjna</w:t>
      </w:r>
      <w:r w:rsidRPr="00846057">
        <w:rPr>
          <w:rFonts w:eastAsia="Aptos" w:cs="Aptos"/>
          <w:color w:val="000000" w:themeColor="text1"/>
          <w:szCs w:val="24"/>
        </w:rPr>
        <w:t xml:space="preserve"> otrzymuje jej zestawienie wraz z prezentacjami </w:t>
      </w:r>
      <w:r w:rsidRPr="00846057">
        <w:rPr>
          <w:rFonts w:eastAsia="Aptos" w:cs="Aptos"/>
          <w:b/>
          <w:color w:val="000000" w:themeColor="text1"/>
          <w:szCs w:val="24"/>
        </w:rPr>
        <w:t>Innowacji</w:t>
      </w:r>
      <w:r w:rsidRPr="00846057">
        <w:rPr>
          <w:rFonts w:eastAsia="Aptos" w:cs="Aptos"/>
          <w:color w:val="000000" w:themeColor="text1"/>
          <w:szCs w:val="24"/>
        </w:rPr>
        <w:t xml:space="preserve">, kartami ocen merytorycznych oraz pełne wersje </w:t>
      </w:r>
      <w:r w:rsidRPr="00846057">
        <w:rPr>
          <w:rFonts w:eastAsia="Aptos" w:cs="Aptos"/>
          <w:b/>
          <w:color w:val="000000" w:themeColor="text1"/>
          <w:szCs w:val="24"/>
        </w:rPr>
        <w:t>Wniosków zgłoszeniowych</w:t>
      </w:r>
      <w:r w:rsidRPr="00846057">
        <w:rPr>
          <w:rFonts w:eastAsia="Aptos" w:cs="Aptos"/>
          <w:color w:val="000000" w:themeColor="text1"/>
          <w:szCs w:val="24"/>
        </w:rPr>
        <w:t>.</w:t>
      </w:r>
    </w:p>
    <w:p w14:paraId="38C2582C" w14:textId="79052B63" w:rsidR="00167DB4" w:rsidRPr="00846057" w:rsidRDefault="00167DB4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b/>
          <w:color w:val="000000" w:themeColor="text1"/>
          <w:szCs w:val="24"/>
        </w:rPr>
        <w:t>Rada Inwestycyjna</w:t>
      </w:r>
      <w:r w:rsidR="00AF0485" w:rsidRPr="00846057">
        <w:rPr>
          <w:rFonts w:eastAsia="Aptos" w:cs="Aptos"/>
          <w:color w:val="000000" w:themeColor="text1"/>
          <w:szCs w:val="24"/>
        </w:rPr>
        <w:t xml:space="preserve"> selekcjonuje wnioski zgłoszeniowe</w:t>
      </w:r>
      <w:r w:rsidRPr="00846057">
        <w:rPr>
          <w:rFonts w:eastAsia="Aptos" w:cs="Aptos"/>
          <w:color w:val="000000" w:themeColor="text1"/>
          <w:szCs w:val="24"/>
        </w:rPr>
        <w:t xml:space="preserve"> na podstawie przekazanych przez jednostkę merytoryczną materiałów</w:t>
      </w:r>
      <w:r w:rsidR="00AF0485" w:rsidRPr="00846057">
        <w:rPr>
          <w:rFonts w:eastAsia="Aptos" w:cs="Aptos"/>
          <w:color w:val="000000" w:themeColor="text1"/>
          <w:szCs w:val="24"/>
        </w:rPr>
        <w:t>. Na ich podstawie dokonuje wyboru, tworzy ocenę rankingującą i</w:t>
      </w:r>
      <w:r w:rsidRPr="00846057">
        <w:rPr>
          <w:rFonts w:eastAsia="Aptos" w:cs="Aptos"/>
          <w:color w:val="000000" w:themeColor="text1"/>
          <w:szCs w:val="24"/>
        </w:rPr>
        <w:t xml:space="preserve"> podejmu</w:t>
      </w:r>
      <w:r w:rsidR="00AF0485" w:rsidRPr="00846057">
        <w:rPr>
          <w:rFonts w:eastAsia="Aptos" w:cs="Aptos"/>
          <w:color w:val="000000" w:themeColor="text1"/>
          <w:szCs w:val="24"/>
        </w:rPr>
        <w:t xml:space="preserve">je decyzję o przyznaniu grantów. Wzór oceny rankingującej stanowi załącznik </w:t>
      </w:r>
      <w:r w:rsidR="00AF0485" w:rsidRPr="00846057">
        <w:rPr>
          <w:rFonts w:eastAsia="Aptos" w:cs="Aptos"/>
          <w:b/>
          <w:color w:val="000000" w:themeColor="text1"/>
          <w:szCs w:val="24"/>
        </w:rPr>
        <w:t>(</w:t>
      </w:r>
      <w:r w:rsidR="00AF0485" w:rsidRPr="00846057">
        <w:rPr>
          <w:rFonts w:eastAsia="Aptos" w:cs="Aptos"/>
          <w:color w:val="000000" w:themeColor="text1"/>
          <w:szCs w:val="24"/>
        </w:rPr>
        <w:t>Załącznik nr 4)</w:t>
      </w:r>
      <w:r w:rsidR="00AF0485" w:rsidRPr="00846057">
        <w:rPr>
          <w:rFonts w:eastAsia="Aptos" w:cs="Aptos"/>
          <w:b/>
          <w:color w:val="000000" w:themeColor="text1"/>
          <w:szCs w:val="24"/>
        </w:rPr>
        <w:t xml:space="preserve"> </w:t>
      </w:r>
      <w:r w:rsidR="00AF0485" w:rsidRPr="00846057">
        <w:rPr>
          <w:rFonts w:eastAsia="Aptos" w:cs="Aptos"/>
          <w:color w:val="000000" w:themeColor="text1"/>
          <w:szCs w:val="24"/>
        </w:rPr>
        <w:t>do Regulaminu.</w:t>
      </w:r>
    </w:p>
    <w:p w14:paraId="12BD5E4A" w14:textId="27D4152F" w:rsidR="00167DB4" w:rsidRPr="00846057" w:rsidRDefault="00167DB4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b/>
          <w:color w:val="000000" w:themeColor="text1"/>
          <w:szCs w:val="24"/>
        </w:rPr>
        <w:t>Rada Inwestycyjna</w:t>
      </w:r>
      <w:r w:rsidRPr="00846057">
        <w:rPr>
          <w:rFonts w:eastAsia="Aptos" w:cs="Aptos"/>
          <w:color w:val="000000" w:themeColor="text1"/>
          <w:szCs w:val="24"/>
        </w:rPr>
        <w:t xml:space="preserve"> może wezwać </w:t>
      </w:r>
      <w:r w:rsidRPr="00846057">
        <w:rPr>
          <w:rFonts w:eastAsia="Aptos" w:cs="Aptos"/>
          <w:b/>
          <w:color w:val="000000" w:themeColor="text1"/>
          <w:szCs w:val="24"/>
        </w:rPr>
        <w:t>Wnioskującego</w:t>
      </w:r>
      <w:r w:rsidRPr="00846057">
        <w:rPr>
          <w:rFonts w:eastAsia="Aptos" w:cs="Aptos"/>
          <w:color w:val="000000" w:themeColor="text1"/>
          <w:szCs w:val="24"/>
        </w:rPr>
        <w:t xml:space="preserve"> na rozmowę celem dokonania prezentacji lub odpowiedzi na pytania członków Rady. </w:t>
      </w:r>
      <w:r w:rsidR="00750368" w:rsidRPr="00846057">
        <w:rPr>
          <w:rFonts w:eastAsia="Aptos" w:cs="Aptos"/>
          <w:color w:val="000000" w:themeColor="text1"/>
          <w:szCs w:val="24"/>
        </w:rPr>
        <w:t>Wytyczna do</w:t>
      </w:r>
      <w:r w:rsidR="00B253EA" w:rsidRPr="00846057">
        <w:rPr>
          <w:rFonts w:eastAsia="Aptos" w:cs="Aptos"/>
          <w:color w:val="000000" w:themeColor="text1"/>
          <w:szCs w:val="24"/>
        </w:rPr>
        <w:t xml:space="preserve"> prezentacji stanowi załącznik </w:t>
      </w:r>
      <w:r w:rsidR="00B253EA" w:rsidRPr="00846057">
        <w:rPr>
          <w:rFonts w:eastAsia="Aptos" w:cs="Aptos"/>
          <w:b/>
          <w:color w:val="000000" w:themeColor="text1"/>
          <w:szCs w:val="24"/>
        </w:rPr>
        <w:t>(</w:t>
      </w:r>
      <w:r w:rsidR="00B253EA" w:rsidRPr="00846057">
        <w:rPr>
          <w:rFonts w:eastAsia="Aptos" w:cs="Aptos"/>
          <w:color w:val="000000" w:themeColor="text1"/>
          <w:szCs w:val="24"/>
        </w:rPr>
        <w:t>Załącznik nr 5) do Regulaminu.</w:t>
      </w:r>
    </w:p>
    <w:p w14:paraId="05D6E93F" w14:textId="7AE5B4F8" w:rsidR="00167DB4" w:rsidRPr="00846057" w:rsidRDefault="00167DB4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Na podstawie decyzji </w:t>
      </w:r>
      <w:r w:rsidRPr="00846057">
        <w:rPr>
          <w:rFonts w:eastAsia="Aptos" w:cs="Aptos"/>
          <w:b/>
          <w:color w:val="000000" w:themeColor="text1"/>
          <w:szCs w:val="24"/>
        </w:rPr>
        <w:t>Rady Inwestycyjnej</w:t>
      </w:r>
      <w:r w:rsidR="00B253EA" w:rsidRPr="00846057">
        <w:rPr>
          <w:rFonts w:eastAsia="Aptos" w:cs="Aptos"/>
          <w:color w:val="000000" w:themeColor="text1"/>
          <w:szCs w:val="24"/>
        </w:rPr>
        <w:t xml:space="preserve"> powstaje ostateczny ranking</w:t>
      </w:r>
      <w:r w:rsidR="00680B13" w:rsidRPr="00846057">
        <w:rPr>
          <w:rFonts w:eastAsia="Aptos" w:cs="Aptos"/>
          <w:b/>
          <w:color w:val="000000" w:themeColor="text1"/>
          <w:szCs w:val="24"/>
        </w:rPr>
        <w:t xml:space="preserve"> Innowacji</w:t>
      </w:r>
      <w:r w:rsidR="00680B13" w:rsidRPr="00846057">
        <w:rPr>
          <w:rFonts w:eastAsia="Aptos" w:cs="Aptos"/>
          <w:color w:val="000000" w:themeColor="text1"/>
          <w:szCs w:val="24"/>
        </w:rPr>
        <w:t xml:space="preserve"> zaakceptowanych do finansowania</w:t>
      </w:r>
      <w:r w:rsidRPr="00846057">
        <w:rPr>
          <w:rFonts w:eastAsia="Aptos" w:cs="Aptos"/>
          <w:color w:val="000000" w:themeColor="text1"/>
          <w:szCs w:val="24"/>
        </w:rPr>
        <w:t xml:space="preserve">. Decyzje </w:t>
      </w:r>
      <w:r w:rsidRPr="00846057">
        <w:rPr>
          <w:rFonts w:eastAsia="Aptos" w:cs="Aptos"/>
          <w:b/>
          <w:color w:val="000000" w:themeColor="text1"/>
          <w:szCs w:val="24"/>
        </w:rPr>
        <w:t>Rady Inwestycyjnej</w:t>
      </w:r>
      <w:r w:rsidRPr="00846057">
        <w:rPr>
          <w:rFonts w:eastAsia="Aptos" w:cs="Aptos"/>
          <w:color w:val="000000" w:themeColor="text1"/>
          <w:szCs w:val="24"/>
        </w:rPr>
        <w:t xml:space="preserve"> są ostateczne i nie podlegają procedurze odwoławczej.</w:t>
      </w:r>
    </w:p>
    <w:p w14:paraId="20BEB762" w14:textId="12B085FF" w:rsidR="00680B13" w:rsidRPr="00846057" w:rsidRDefault="00680B13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Ogłoszenie wyników </w:t>
      </w:r>
      <w:r w:rsidRPr="00846057">
        <w:rPr>
          <w:rFonts w:eastAsia="Aptos" w:cs="Aptos"/>
          <w:b/>
          <w:color w:val="000000" w:themeColor="text1"/>
          <w:szCs w:val="24"/>
        </w:rPr>
        <w:t>Konkursu</w:t>
      </w:r>
      <w:r w:rsidRPr="00846057">
        <w:rPr>
          <w:rFonts w:eastAsia="Aptos" w:cs="Aptos"/>
          <w:color w:val="000000" w:themeColor="text1"/>
          <w:szCs w:val="24"/>
        </w:rPr>
        <w:t xml:space="preserve"> następuje poprzez upublicznienie listy</w:t>
      </w:r>
      <w:r w:rsidRPr="00846057">
        <w:rPr>
          <w:rFonts w:eastAsia="Aptos" w:cs="Aptos"/>
          <w:b/>
          <w:color w:val="000000" w:themeColor="text1"/>
          <w:szCs w:val="24"/>
        </w:rPr>
        <w:t xml:space="preserve"> Innowacji</w:t>
      </w:r>
      <w:r w:rsidRPr="00846057">
        <w:rPr>
          <w:rFonts w:eastAsia="Aptos" w:cs="Aptos"/>
          <w:color w:val="000000" w:themeColor="text1"/>
          <w:szCs w:val="24"/>
        </w:rPr>
        <w:t xml:space="preserve"> zaakceptowanych do finansowania </w:t>
      </w:r>
      <w:r w:rsidR="007F29BE" w:rsidRPr="00846057">
        <w:rPr>
          <w:rFonts w:eastAsia="Aptos" w:cs="Aptos"/>
          <w:color w:val="000000" w:themeColor="text1"/>
          <w:szCs w:val="24"/>
        </w:rPr>
        <w:t xml:space="preserve">na </w:t>
      </w:r>
      <w:r w:rsidRPr="00846057">
        <w:rPr>
          <w:rFonts w:eastAsia="Aptos" w:cs="Aptos"/>
          <w:color w:val="000000" w:themeColor="text1"/>
          <w:szCs w:val="24"/>
        </w:rPr>
        <w:t>st</w:t>
      </w:r>
      <w:r w:rsidR="002911CA" w:rsidRPr="00846057">
        <w:rPr>
          <w:rFonts w:eastAsia="Aptos" w:cs="Aptos"/>
          <w:color w:val="000000" w:themeColor="text1"/>
          <w:szCs w:val="24"/>
        </w:rPr>
        <w:t xml:space="preserve">ronach internetowych </w:t>
      </w:r>
      <w:proofErr w:type="spellStart"/>
      <w:r w:rsidRPr="00846057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2911CA" w:rsidRPr="00846057">
        <w:rPr>
          <w:rFonts w:eastAsia="Aptos" w:cs="Aptos"/>
          <w:color w:val="000000" w:themeColor="text1"/>
          <w:szCs w:val="24"/>
        </w:rPr>
        <w:t>.</w:t>
      </w:r>
      <w:r w:rsidRPr="00846057">
        <w:rPr>
          <w:rFonts w:eastAsia="Aptos" w:cs="Aptos"/>
          <w:color w:val="000000" w:themeColor="text1"/>
          <w:szCs w:val="24"/>
        </w:rPr>
        <w:t xml:space="preserve"> Lista zawiera nazwę </w:t>
      </w:r>
      <w:r w:rsidRPr="00846057">
        <w:rPr>
          <w:rFonts w:eastAsia="Aptos" w:cs="Aptos"/>
          <w:b/>
          <w:color w:val="000000" w:themeColor="text1"/>
          <w:szCs w:val="24"/>
        </w:rPr>
        <w:t>Innowacji</w:t>
      </w:r>
      <w:r w:rsidRPr="00846057">
        <w:rPr>
          <w:rFonts w:eastAsia="Aptos" w:cs="Aptos"/>
          <w:color w:val="000000" w:themeColor="text1"/>
          <w:szCs w:val="24"/>
        </w:rPr>
        <w:t xml:space="preserve">, nazwę </w:t>
      </w:r>
      <w:r w:rsidRPr="00846057">
        <w:rPr>
          <w:rFonts w:eastAsia="Aptos" w:cs="Aptos"/>
          <w:b/>
          <w:color w:val="000000" w:themeColor="text1"/>
          <w:szCs w:val="24"/>
        </w:rPr>
        <w:t>Partnera projektu</w:t>
      </w:r>
      <w:r w:rsidRPr="00846057">
        <w:rPr>
          <w:rFonts w:eastAsia="Aptos" w:cs="Aptos"/>
          <w:color w:val="000000" w:themeColor="text1"/>
          <w:szCs w:val="24"/>
        </w:rPr>
        <w:t xml:space="preserve"> zapewniającego finansowanie, imię i nazwisko </w:t>
      </w:r>
      <w:proofErr w:type="spellStart"/>
      <w:r w:rsidRPr="00846057">
        <w:rPr>
          <w:rFonts w:eastAsia="Aptos" w:cs="Aptos"/>
          <w:b/>
          <w:color w:val="000000" w:themeColor="text1"/>
          <w:szCs w:val="24"/>
        </w:rPr>
        <w:t>Grantobiorcy</w:t>
      </w:r>
      <w:proofErr w:type="spellEnd"/>
      <w:r w:rsidRPr="00846057">
        <w:rPr>
          <w:rFonts w:eastAsia="Aptos" w:cs="Aptos"/>
          <w:color w:val="000000" w:themeColor="text1"/>
          <w:szCs w:val="24"/>
        </w:rPr>
        <w:t>, wysokość przyznanych środków finansowych.</w:t>
      </w:r>
    </w:p>
    <w:p w14:paraId="4F8DE57F" w14:textId="17F45CFF" w:rsidR="00680B13" w:rsidRPr="00846057" w:rsidRDefault="00680B13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Do czasu zakończenia naboru, każdy </w:t>
      </w:r>
      <w:r w:rsidRPr="00846057">
        <w:rPr>
          <w:rFonts w:eastAsia="Aptos" w:cs="Aptos"/>
          <w:b/>
          <w:color w:val="000000" w:themeColor="text1"/>
          <w:szCs w:val="24"/>
        </w:rPr>
        <w:t>Wnioskujący</w:t>
      </w:r>
      <w:r w:rsidRPr="00846057">
        <w:rPr>
          <w:rFonts w:eastAsia="Aptos" w:cs="Aptos"/>
          <w:color w:val="000000" w:themeColor="text1"/>
          <w:szCs w:val="24"/>
        </w:rPr>
        <w:t xml:space="preserve"> może zrezygnować z udziału w </w:t>
      </w:r>
      <w:r w:rsidRPr="00846057">
        <w:rPr>
          <w:rFonts w:eastAsia="Aptos" w:cs="Aptos"/>
          <w:b/>
          <w:color w:val="000000" w:themeColor="text1"/>
          <w:szCs w:val="24"/>
        </w:rPr>
        <w:t>Konkursie</w:t>
      </w:r>
      <w:r w:rsidRPr="00846057">
        <w:rPr>
          <w:rFonts w:eastAsia="Aptos" w:cs="Aptos"/>
          <w:color w:val="000000" w:themeColor="text1"/>
          <w:szCs w:val="24"/>
        </w:rPr>
        <w:t xml:space="preserve"> i wycofać złożony </w:t>
      </w:r>
      <w:r w:rsidRPr="00846057">
        <w:rPr>
          <w:rFonts w:eastAsia="Aptos" w:cs="Aptos"/>
          <w:b/>
          <w:color w:val="000000" w:themeColor="text1"/>
          <w:szCs w:val="24"/>
        </w:rPr>
        <w:t>Wniosek zgłoszeniowy</w:t>
      </w:r>
      <w:r w:rsidRPr="00846057">
        <w:rPr>
          <w:rFonts w:eastAsia="Aptos" w:cs="Aptos"/>
          <w:color w:val="000000" w:themeColor="text1"/>
          <w:szCs w:val="24"/>
        </w:rPr>
        <w:t>.</w:t>
      </w:r>
    </w:p>
    <w:p w14:paraId="11AA0A23" w14:textId="7AE32EED" w:rsidR="00680B13" w:rsidRPr="00846057" w:rsidRDefault="00680B13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Z chwilą przyznania finansowania, </w:t>
      </w:r>
      <w:r w:rsidRPr="00846057">
        <w:rPr>
          <w:rFonts w:eastAsia="Aptos" w:cs="Aptos"/>
          <w:b/>
          <w:color w:val="000000" w:themeColor="text1"/>
          <w:szCs w:val="24"/>
        </w:rPr>
        <w:t>Wnioskujący</w:t>
      </w:r>
      <w:r w:rsidRPr="00846057">
        <w:rPr>
          <w:rFonts w:eastAsia="Aptos" w:cs="Aptos"/>
          <w:color w:val="000000" w:themeColor="text1"/>
          <w:szCs w:val="24"/>
        </w:rPr>
        <w:t xml:space="preserve"> staje się </w:t>
      </w:r>
      <w:proofErr w:type="spellStart"/>
      <w:r w:rsidRPr="00846057">
        <w:rPr>
          <w:rFonts w:eastAsia="Aptos" w:cs="Aptos"/>
          <w:b/>
          <w:color w:val="000000" w:themeColor="text1"/>
          <w:szCs w:val="24"/>
        </w:rPr>
        <w:t>Grantobiorcą</w:t>
      </w:r>
      <w:proofErr w:type="spellEnd"/>
      <w:r w:rsidRPr="00846057">
        <w:rPr>
          <w:rFonts w:eastAsia="Aptos" w:cs="Aptos"/>
          <w:color w:val="000000" w:themeColor="text1"/>
          <w:szCs w:val="24"/>
        </w:rPr>
        <w:t>.</w:t>
      </w:r>
    </w:p>
    <w:p w14:paraId="6433F28E" w14:textId="3940CBAA" w:rsidR="00445888" w:rsidRPr="00846057" w:rsidRDefault="001444C7" w:rsidP="0084605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>Każda osoba zaangażowana</w:t>
      </w:r>
      <w:r w:rsidR="003B4085" w:rsidRPr="00846057">
        <w:rPr>
          <w:rFonts w:eastAsia="Aptos" w:cs="Aptos"/>
          <w:color w:val="000000" w:themeColor="text1"/>
          <w:szCs w:val="24"/>
        </w:rPr>
        <w:t xml:space="preserve"> w ocen</w:t>
      </w:r>
      <w:r w:rsidRPr="00846057">
        <w:rPr>
          <w:rFonts w:eastAsia="Aptos" w:cs="Aptos"/>
          <w:color w:val="000000" w:themeColor="text1"/>
          <w:szCs w:val="24"/>
        </w:rPr>
        <w:t xml:space="preserve">ę </w:t>
      </w:r>
      <w:r w:rsidRPr="00846057">
        <w:rPr>
          <w:rFonts w:eastAsia="Aptos" w:cs="Aptos"/>
          <w:b/>
          <w:color w:val="000000" w:themeColor="text1"/>
          <w:szCs w:val="24"/>
        </w:rPr>
        <w:t>Wniosków</w:t>
      </w:r>
      <w:r w:rsidR="00A73DBE" w:rsidRPr="00846057">
        <w:rPr>
          <w:rFonts w:eastAsia="Aptos" w:cs="Aptos"/>
          <w:b/>
          <w:color w:val="000000" w:themeColor="text1"/>
          <w:szCs w:val="24"/>
        </w:rPr>
        <w:t xml:space="preserve"> zgłoszeniowych</w:t>
      </w:r>
      <w:r w:rsidRPr="00846057">
        <w:rPr>
          <w:rFonts w:eastAsia="Aptos" w:cs="Aptos"/>
          <w:color w:val="000000" w:themeColor="text1"/>
          <w:szCs w:val="24"/>
        </w:rPr>
        <w:t xml:space="preserve"> podpisuje</w:t>
      </w:r>
      <w:r w:rsidR="003B4085" w:rsidRPr="00846057">
        <w:rPr>
          <w:rFonts w:eastAsia="Aptos" w:cs="Aptos"/>
          <w:color w:val="000000" w:themeColor="text1"/>
          <w:szCs w:val="24"/>
        </w:rPr>
        <w:t xml:space="preserve"> oświadcze</w:t>
      </w:r>
      <w:r w:rsidR="00DF2DB4" w:rsidRPr="00846057">
        <w:rPr>
          <w:rFonts w:eastAsia="Aptos" w:cs="Aptos"/>
          <w:color w:val="000000" w:themeColor="text1"/>
          <w:szCs w:val="24"/>
        </w:rPr>
        <w:t>nie stanowiące</w:t>
      </w:r>
      <w:r w:rsidR="00A73DBE" w:rsidRPr="00846057">
        <w:rPr>
          <w:rFonts w:eastAsia="Aptos" w:cs="Aptos"/>
          <w:color w:val="000000" w:themeColor="text1"/>
          <w:szCs w:val="24"/>
        </w:rPr>
        <w:t xml:space="preserve"> Załącznik nr 6</w:t>
      </w:r>
      <w:r w:rsidR="003B4085" w:rsidRPr="00846057">
        <w:rPr>
          <w:rFonts w:eastAsia="Aptos" w:cs="Aptos"/>
          <w:color w:val="000000" w:themeColor="text1"/>
          <w:szCs w:val="24"/>
        </w:rPr>
        <w:t xml:space="preserve"> do niniejszego Regulaminu. </w:t>
      </w:r>
    </w:p>
    <w:p w14:paraId="37ED1D69" w14:textId="77777777" w:rsidR="003D4B12" w:rsidRPr="00D4135B" w:rsidRDefault="00681AF1" w:rsidP="00A73DBE">
      <w:pPr>
        <w:keepNext/>
        <w:spacing w:before="280"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§7</w:t>
      </w:r>
    </w:p>
    <w:p w14:paraId="1E8E073C" w14:textId="77777777" w:rsidR="003D4B12" w:rsidRPr="00D4135B" w:rsidRDefault="003D4B12" w:rsidP="00A73DBE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Przyznanie</w:t>
      </w:r>
      <w:r w:rsidR="00681AF1" w:rsidRPr="00D4135B">
        <w:rPr>
          <w:rFonts w:eastAsia="Aptos" w:cs="Aptos"/>
          <w:b/>
          <w:color w:val="1F4E79"/>
          <w:sz w:val="22"/>
          <w:szCs w:val="24"/>
        </w:rPr>
        <w:t xml:space="preserve"> i realizacja</w:t>
      </w:r>
      <w:r w:rsidRPr="00D4135B">
        <w:rPr>
          <w:rFonts w:eastAsia="Aptos" w:cs="Aptos"/>
          <w:b/>
          <w:color w:val="1F4E79"/>
          <w:sz w:val="22"/>
          <w:szCs w:val="24"/>
        </w:rPr>
        <w:t xml:space="preserve"> grantu</w:t>
      </w:r>
    </w:p>
    <w:p w14:paraId="49B84437" w14:textId="77777777" w:rsidR="003D4B12" w:rsidRPr="00D4135B" w:rsidRDefault="003D4B12" w:rsidP="003C5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1DCD65" w14:textId="23A3BD10" w:rsidR="00050E10" w:rsidRPr="00846057" w:rsidRDefault="003D4B12" w:rsidP="008460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6057">
        <w:rPr>
          <w:rFonts w:eastAsia="Aptos" w:cs="Aptos"/>
          <w:b/>
          <w:color w:val="000000" w:themeColor="text1"/>
          <w:szCs w:val="24"/>
        </w:rPr>
        <w:t>Grantobiorca</w:t>
      </w:r>
      <w:proofErr w:type="spellEnd"/>
      <w:r w:rsidRPr="00846057">
        <w:rPr>
          <w:rFonts w:eastAsia="Aptos" w:cs="Aptos"/>
          <w:color w:val="000000" w:themeColor="text1"/>
          <w:szCs w:val="24"/>
        </w:rPr>
        <w:t xml:space="preserve"> od momentu otrzymania pisemnej informacji o przyznaniu </w:t>
      </w:r>
      <w:r w:rsidRPr="00846057">
        <w:rPr>
          <w:rFonts w:eastAsia="Aptos" w:cs="Aptos"/>
          <w:b/>
          <w:color w:val="000000" w:themeColor="text1"/>
          <w:szCs w:val="24"/>
        </w:rPr>
        <w:t>Grantu</w:t>
      </w:r>
      <w:r w:rsidRPr="00846057">
        <w:rPr>
          <w:rFonts w:eastAsia="Aptos" w:cs="Aptos"/>
          <w:color w:val="000000" w:themeColor="text1"/>
          <w:szCs w:val="24"/>
        </w:rPr>
        <w:t xml:space="preserve"> może rozpocząć procedury związane z nabyciem towarów i usług przewidzianych we </w:t>
      </w:r>
      <w:r w:rsidRPr="00846057">
        <w:rPr>
          <w:rFonts w:eastAsia="Aptos" w:cs="Aptos"/>
          <w:b/>
          <w:color w:val="000000" w:themeColor="text1"/>
          <w:szCs w:val="24"/>
        </w:rPr>
        <w:t>Wniosku</w:t>
      </w:r>
      <w:r w:rsidR="007E33CA" w:rsidRPr="00846057">
        <w:rPr>
          <w:rFonts w:eastAsia="Aptos" w:cs="Aptos"/>
          <w:b/>
          <w:color w:val="000000" w:themeColor="text1"/>
          <w:szCs w:val="24"/>
        </w:rPr>
        <w:t xml:space="preserve"> zgłoszeniowym</w:t>
      </w:r>
      <w:r w:rsidRPr="00846057">
        <w:rPr>
          <w:rFonts w:eastAsia="Aptos" w:cs="Aptos"/>
          <w:color w:val="000000" w:themeColor="text1"/>
          <w:szCs w:val="24"/>
        </w:rPr>
        <w:t>, na zasadach określonych w niniejszym Regulaminie i zgodnie z z</w:t>
      </w:r>
      <w:r w:rsidR="007E33CA" w:rsidRPr="00846057">
        <w:rPr>
          <w:rFonts w:eastAsia="Aptos" w:cs="Aptos"/>
          <w:color w:val="000000" w:themeColor="text1"/>
          <w:szCs w:val="24"/>
        </w:rPr>
        <w:t xml:space="preserve">aakceptowanym przez </w:t>
      </w:r>
      <w:proofErr w:type="spellStart"/>
      <w:r w:rsidR="007E33CA" w:rsidRPr="00846057">
        <w:rPr>
          <w:rFonts w:eastAsia="Aptos" w:cs="Aptos"/>
          <w:b/>
          <w:color w:val="000000" w:themeColor="text1"/>
          <w:szCs w:val="24"/>
        </w:rPr>
        <w:t>Grantodawcę</w:t>
      </w:r>
      <w:proofErr w:type="spellEnd"/>
      <w:r w:rsidR="007E33CA" w:rsidRPr="00846057">
        <w:rPr>
          <w:rFonts w:eastAsia="Aptos" w:cs="Aptos"/>
          <w:b/>
          <w:color w:val="000000" w:themeColor="text1"/>
          <w:szCs w:val="24"/>
        </w:rPr>
        <w:t xml:space="preserve"> Wnioskiem zgłoszeniowym</w:t>
      </w:r>
      <w:r w:rsidRPr="00846057">
        <w:rPr>
          <w:rFonts w:eastAsia="Aptos" w:cs="Aptos"/>
          <w:color w:val="000000" w:themeColor="text1"/>
          <w:szCs w:val="24"/>
        </w:rPr>
        <w:t xml:space="preserve">. </w:t>
      </w:r>
    </w:p>
    <w:p w14:paraId="3B5D663F" w14:textId="6A3D524D" w:rsidR="00662462" w:rsidRPr="00846057" w:rsidRDefault="00662462" w:rsidP="008460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>Re</w:t>
      </w:r>
      <w:r w:rsidR="00681AF1" w:rsidRPr="00846057">
        <w:rPr>
          <w:rFonts w:eastAsia="Aptos" w:cs="Aptos"/>
          <w:color w:val="000000" w:themeColor="text1"/>
          <w:szCs w:val="24"/>
        </w:rPr>
        <w:t>alizacja</w:t>
      </w:r>
      <w:r w:rsidR="00050E10" w:rsidRPr="00846057">
        <w:rPr>
          <w:rFonts w:eastAsia="Aptos" w:cs="Aptos"/>
          <w:color w:val="000000" w:themeColor="text1"/>
          <w:szCs w:val="24"/>
        </w:rPr>
        <w:t xml:space="preserve"> działań w ramach</w:t>
      </w:r>
      <w:r w:rsidR="007E33CA" w:rsidRPr="00846057">
        <w:rPr>
          <w:rFonts w:eastAsia="Aptos" w:cs="Aptos"/>
          <w:color w:val="000000" w:themeColor="text1"/>
          <w:szCs w:val="24"/>
        </w:rPr>
        <w:t xml:space="preserve"> </w:t>
      </w:r>
      <w:r w:rsidR="007E33CA" w:rsidRPr="00846057">
        <w:rPr>
          <w:rFonts w:eastAsia="Aptos" w:cs="Aptos"/>
          <w:b/>
          <w:color w:val="000000" w:themeColor="text1"/>
          <w:szCs w:val="24"/>
        </w:rPr>
        <w:t>G</w:t>
      </w:r>
      <w:r w:rsidR="00681AF1" w:rsidRPr="00846057">
        <w:rPr>
          <w:rFonts w:eastAsia="Aptos" w:cs="Aptos"/>
          <w:b/>
          <w:color w:val="000000" w:themeColor="text1"/>
          <w:szCs w:val="24"/>
        </w:rPr>
        <w:t>rantu</w:t>
      </w:r>
      <w:r w:rsidRPr="00846057">
        <w:rPr>
          <w:rFonts w:eastAsia="Aptos" w:cs="Aptos"/>
          <w:color w:val="000000" w:themeColor="text1"/>
          <w:szCs w:val="24"/>
        </w:rPr>
        <w:t xml:space="preserve"> odbywa się zgodnie z zatwierdz</w:t>
      </w:r>
      <w:r w:rsidR="00050E10" w:rsidRPr="00846057">
        <w:rPr>
          <w:rFonts w:eastAsia="Aptos" w:cs="Aptos"/>
          <w:color w:val="000000" w:themeColor="text1"/>
          <w:szCs w:val="24"/>
        </w:rPr>
        <w:t xml:space="preserve">onym przez </w:t>
      </w:r>
      <w:r w:rsidR="00050E10" w:rsidRPr="00846057">
        <w:rPr>
          <w:rFonts w:eastAsia="Aptos" w:cs="Aptos"/>
          <w:b/>
          <w:color w:val="000000" w:themeColor="text1"/>
          <w:szCs w:val="24"/>
        </w:rPr>
        <w:t>Radę Inwestycyjną</w:t>
      </w:r>
      <w:r w:rsidR="00681AF1" w:rsidRPr="00846057">
        <w:rPr>
          <w:rFonts w:eastAsia="Aptos" w:cs="Aptos"/>
          <w:b/>
          <w:color w:val="000000" w:themeColor="text1"/>
          <w:szCs w:val="24"/>
        </w:rPr>
        <w:t xml:space="preserve"> </w:t>
      </w:r>
      <w:r w:rsidR="00050E10" w:rsidRPr="00846057">
        <w:rPr>
          <w:rFonts w:eastAsia="Aptos" w:cs="Aptos"/>
          <w:b/>
          <w:color w:val="000000" w:themeColor="text1"/>
          <w:szCs w:val="24"/>
        </w:rPr>
        <w:t>Wnioskiem zgłoszeniowym</w:t>
      </w:r>
      <w:r w:rsidR="00050E10" w:rsidRPr="00846057">
        <w:rPr>
          <w:rFonts w:eastAsia="Aptos" w:cs="Aptos"/>
          <w:color w:val="000000" w:themeColor="text1"/>
          <w:szCs w:val="24"/>
        </w:rPr>
        <w:t xml:space="preserve">. </w:t>
      </w:r>
    </w:p>
    <w:p w14:paraId="09284E77" w14:textId="5ACC36C2" w:rsidR="004F5982" w:rsidRPr="00846057" w:rsidRDefault="004F5982" w:rsidP="008460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 xml:space="preserve">W trakcie realizacji działań w ramach </w:t>
      </w:r>
      <w:r w:rsidRPr="00846057">
        <w:rPr>
          <w:rFonts w:eastAsia="Aptos" w:cs="Aptos"/>
          <w:b/>
          <w:color w:val="000000" w:themeColor="text1"/>
          <w:szCs w:val="24"/>
        </w:rPr>
        <w:t>Grantu</w:t>
      </w:r>
      <w:r w:rsidRPr="00846057">
        <w:rPr>
          <w:rFonts w:eastAsia="Aptos" w:cs="Aptos"/>
          <w:color w:val="000000" w:themeColor="text1"/>
          <w:szCs w:val="24"/>
        </w:rPr>
        <w:t xml:space="preserve">, </w:t>
      </w:r>
      <w:proofErr w:type="spellStart"/>
      <w:r w:rsidRPr="00846057">
        <w:rPr>
          <w:rFonts w:eastAsia="Aptos" w:cs="Aptos"/>
          <w:b/>
          <w:color w:val="000000" w:themeColor="text1"/>
          <w:szCs w:val="24"/>
        </w:rPr>
        <w:t>Grantobiorca</w:t>
      </w:r>
      <w:proofErr w:type="spellEnd"/>
      <w:r w:rsidRPr="00846057">
        <w:rPr>
          <w:rFonts w:eastAsia="Aptos" w:cs="Aptos"/>
          <w:b/>
          <w:color w:val="000000" w:themeColor="text1"/>
          <w:szCs w:val="24"/>
        </w:rPr>
        <w:t xml:space="preserve"> </w:t>
      </w:r>
      <w:r w:rsidRPr="00846057">
        <w:rPr>
          <w:rFonts w:eastAsia="Aptos" w:cs="Aptos"/>
          <w:color w:val="000000" w:themeColor="text1"/>
          <w:szCs w:val="24"/>
        </w:rPr>
        <w:t xml:space="preserve">podlega kontroli i nadzorowi </w:t>
      </w:r>
      <w:r w:rsidR="002F6DD9" w:rsidRPr="00846057">
        <w:rPr>
          <w:rFonts w:eastAsia="Aptos" w:cs="Aptos"/>
          <w:b/>
          <w:color w:val="000000" w:themeColor="text1"/>
          <w:szCs w:val="24"/>
        </w:rPr>
        <w:t xml:space="preserve">Jednostki merytorycznej </w:t>
      </w:r>
      <w:proofErr w:type="spellStart"/>
      <w:r w:rsidR="002F6DD9" w:rsidRPr="00846057">
        <w:rPr>
          <w:rFonts w:eastAsia="Aptos" w:cs="Aptos"/>
          <w:b/>
          <w:color w:val="000000" w:themeColor="text1"/>
          <w:szCs w:val="24"/>
        </w:rPr>
        <w:t>G</w:t>
      </w:r>
      <w:r w:rsidRPr="00846057">
        <w:rPr>
          <w:rFonts w:eastAsia="Aptos" w:cs="Aptos"/>
          <w:b/>
          <w:color w:val="000000" w:themeColor="text1"/>
          <w:szCs w:val="24"/>
        </w:rPr>
        <w:t>rantodawcy</w:t>
      </w:r>
      <w:proofErr w:type="spellEnd"/>
      <w:r w:rsidRPr="00846057">
        <w:rPr>
          <w:rFonts w:eastAsia="Aptos" w:cs="Aptos"/>
          <w:color w:val="000000" w:themeColor="text1"/>
          <w:szCs w:val="24"/>
        </w:rPr>
        <w:t xml:space="preserve">.  </w:t>
      </w:r>
    </w:p>
    <w:p w14:paraId="6A56DAF5" w14:textId="55479124" w:rsidR="00662462" w:rsidRPr="00846057" w:rsidRDefault="00662462" w:rsidP="008460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6057">
        <w:rPr>
          <w:rFonts w:eastAsia="Aptos" w:cs="Aptos"/>
          <w:color w:val="000000" w:themeColor="text1"/>
          <w:szCs w:val="24"/>
        </w:rPr>
        <w:t>Wszelkie zmiany w</w:t>
      </w:r>
      <w:r w:rsidR="00A73DBE" w:rsidRPr="00846057">
        <w:rPr>
          <w:rFonts w:eastAsia="Aptos" w:cs="Aptos"/>
          <w:color w:val="000000" w:themeColor="text1"/>
          <w:szCs w:val="24"/>
        </w:rPr>
        <w:t xml:space="preserve"> warunkach realizacji </w:t>
      </w:r>
      <w:r w:rsidR="00A73DBE" w:rsidRPr="00846057">
        <w:rPr>
          <w:rFonts w:eastAsia="Aptos" w:cs="Aptos"/>
          <w:b/>
          <w:color w:val="000000" w:themeColor="text1"/>
          <w:szCs w:val="24"/>
        </w:rPr>
        <w:t>G</w:t>
      </w:r>
      <w:r w:rsidR="00050E10" w:rsidRPr="00846057">
        <w:rPr>
          <w:rFonts w:eastAsia="Aptos" w:cs="Aptos"/>
          <w:b/>
          <w:color w:val="000000" w:themeColor="text1"/>
          <w:szCs w:val="24"/>
        </w:rPr>
        <w:t>rantu</w:t>
      </w:r>
      <w:r w:rsidRPr="00846057">
        <w:rPr>
          <w:rFonts w:eastAsia="Aptos" w:cs="Aptos"/>
          <w:color w:val="000000" w:themeColor="text1"/>
          <w:szCs w:val="24"/>
        </w:rPr>
        <w:t xml:space="preserve"> zatwierdzonych we </w:t>
      </w:r>
      <w:r w:rsidRPr="00846057">
        <w:rPr>
          <w:rFonts w:eastAsia="Aptos" w:cs="Aptos"/>
          <w:b/>
          <w:color w:val="000000" w:themeColor="text1"/>
          <w:szCs w:val="24"/>
        </w:rPr>
        <w:t>W</w:t>
      </w:r>
      <w:r w:rsidR="00050E10" w:rsidRPr="00846057">
        <w:rPr>
          <w:rFonts w:eastAsia="Aptos" w:cs="Aptos"/>
          <w:b/>
          <w:color w:val="000000" w:themeColor="text1"/>
          <w:szCs w:val="24"/>
        </w:rPr>
        <w:t>niosku</w:t>
      </w:r>
      <w:r w:rsidR="00A73DBE" w:rsidRPr="00846057">
        <w:rPr>
          <w:rFonts w:eastAsia="Aptos" w:cs="Aptos"/>
          <w:b/>
          <w:color w:val="000000" w:themeColor="text1"/>
          <w:szCs w:val="24"/>
        </w:rPr>
        <w:t xml:space="preserve"> zgłoszeniowym</w:t>
      </w:r>
      <w:r w:rsidR="00A73DBE" w:rsidRPr="00846057">
        <w:rPr>
          <w:rFonts w:eastAsia="Aptos" w:cs="Aptos"/>
          <w:color w:val="000000" w:themeColor="text1"/>
          <w:szCs w:val="24"/>
        </w:rPr>
        <w:t xml:space="preserve"> mogą zostać </w:t>
      </w:r>
      <w:r w:rsidRPr="00846057">
        <w:rPr>
          <w:rFonts w:eastAsia="Aptos" w:cs="Aptos"/>
          <w:color w:val="000000" w:themeColor="text1"/>
          <w:szCs w:val="24"/>
        </w:rPr>
        <w:t>dokonane wyłącznie na podstawie indy</w:t>
      </w:r>
      <w:r w:rsidR="00050E10" w:rsidRPr="00846057">
        <w:rPr>
          <w:rFonts w:eastAsia="Aptos" w:cs="Aptos"/>
          <w:color w:val="000000" w:themeColor="text1"/>
          <w:szCs w:val="24"/>
        </w:rPr>
        <w:t xml:space="preserve">widualnych ustaleń </w:t>
      </w:r>
      <w:r w:rsidR="004F5982" w:rsidRPr="00846057">
        <w:rPr>
          <w:rFonts w:eastAsia="Aptos" w:cs="Aptos"/>
          <w:color w:val="000000" w:themeColor="text1"/>
          <w:szCs w:val="24"/>
        </w:rPr>
        <w:t xml:space="preserve">z </w:t>
      </w:r>
      <w:r w:rsidR="002F6DD9" w:rsidRPr="00846057">
        <w:rPr>
          <w:rFonts w:eastAsia="Aptos" w:cs="Aptos"/>
          <w:b/>
          <w:color w:val="000000" w:themeColor="text1"/>
          <w:szCs w:val="24"/>
        </w:rPr>
        <w:t xml:space="preserve">Jednostką merytoryczną </w:t>
      </w:r>
      <w:proofErr w:type="spellStart"/>
      <w:r w:rsidR="002F6DD9" w:rsidRPr="00846057">
        <w:rPr>
          <w:rFonts w:eastAsia="Aptos" w:cs="Aptos"/>
          <w:b/>
          <w:color w:val="000000" w:themeColor="text1"/>
          <w:szCs w:val="24"/>
        </w:rPr>
        <w:t>G</w:t>
      </w:r>
      <w:r w:rsidR="00050E10" w:rsidRPr="00846057">
        <w:rPr>
          <w:rFonts w:eastAsia="Aptos" w:cs="Aptos"/>
          <w:b/>
          <w:color w:val="000000" w:themeColor="text1"/>
          <w:szCs w:val="24"/>
        </w:rPr>
        <w:t>rantodawcy</w:t>
      </w:r>
      <w:proofErr w:type="spellEnd"/>
      <w:r w:rsidR="00A73DBE" w:rsidRPr="00846057">
        <w:rPr>
          <w:rFonts w:eastAsia="Aptos" w:cs="Aptos"/>
          <w:color w:val="000000" w:themeColor="text1"/>
          <w:szCs w:val="24"/>
        </w:rPr>
        <w:t>.</w:t>
      </w:r>
    </w:p>
    <w:p w14:paraId="211ADDE5" w14:textId="71472313" w:rsidR="00662462" w:rsidRPr="00846057" w:rsidRDefault="00A73DBE" w:rsidP="008460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6057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Pr="00846057">
        <w:rPr>
          <w:rFonts w:eastAsia="Aptos" w:cs="Aptos"/>
          <w:b/>
          <w:color w:val="000000" w:themeColor="text1"/>
          <w:szCs w:val="24"/>
        </w:rPr>
        <w:t xml:space="preserve"> </w:t>
      </w:r>
      <w:r w:rsidRPr="00846057">
        <w:rPr>
          <w:rFonts w:eastAsia="Aptos" w:cs="Aptos"/>
          <w:color w:val="000000" w:themeColor="text1"/>
          <w:szCs w:val="24"/>
        </w:rPr>
        <w:t xml:space="preserve">może przedłożyć </w:t>
      </w:r>
      <w:proofErr w:type="spellStart"/>
      <w:r w:rsidRPr="00846057">
        <w:rPr>
          <w:rFonts w:eastAsia="Aptos" w:cs="Aptos"/>
          <w:b/>
          <w:color w:val="000000" w:themeColor="text1"/>
          <w:szCs w:val="24"/>
        </w:rPr>
        <w:t>Grantobiorcy</w:t>
      </w:r>
      <w:proofErr w:type="spellEnd"/>
      <w:r w:rsidR="00050E10" w:rsidRPr="00846057">
        <w:rPr>
          <w:rFonts w:eastAsia="Aptos" w:cs="Aptos"/>
          <w:color w:val="000000" w:themeColor="text1"/>
          <w:szCs w:val="24"/>
        </w:rPr>
        <w:t xml:space="preserve"> </w:t>
      </w:r>
      <w:r w:rsidRPr="00846057">
        <w:rPr>
          <w:rFonts w:eastAsia="Aptos" w:cs="Aptos"/>
          <w:color w:val="000000" w:themeColor="text1"/>
          <w:szCs w:val="24"/>
        </w:rPr>
        <w:t>umowę wewnętrzną</w:t>
      </w:r>
      <w:r w:rsidR="00662462" w:rsidRPr="00846057">
        <w:rPr>
          <w:rFonts w:eastAsia="Aptos" w:cs="Aptos"/>
          <w:color w:val="000000" w:themeColor="text1"/>
          <w:szCs w:val="24"/>
        </w:rPr>
        <w:t xml:space="preserve"> na realizację wybranej pracy przedwdrożeniowej,</w:t>
      </w:r>
      <w:r w:rsidRPr="00846057">
        <w:rPr>
          <w:rFonts w:eastAsia="Aptos" w:cs="Aptos"/>
          <w:color w:val="000000" w:themeColor="text1"/>
          <w:szCs w:val="24"/>
        </w:rPr>
        <w:t xml:space="preserve"> precyzującą</w:t>
      </w:r>
      <w:r w:rsidR="00050E10" w:rsidRPr="00846057">
        <w:rPr>
          <w:rFonts w:eastAsia="Aptos" w:cs="Aptos"/>
          <w:color w:val="000000" w:themeColor="text1"/>
          <w:szCs w:val="24"/>
        </w:rPr>
        <w:t xml:space="preserve"> przedmiot i zakres </w:t>
      </w:r>
      <w:r w:rsidR="00662462" w:rsidRPr="00846057">
        <w:rPr>
          <w:rFonts w:eastAsia="Aptos" w:cs="Aptos"/>
          <w:color w:val="000000" w:themeColor="text1"/>
          <w:szCs w:val="24"/>
        </w:rPr>
        <w:t xml:space="preserve">realizacji pracy przedwdrożeniowej – zgodnie z wewnętrznymi zasadami </w:t>
      </w:r>
      <w:r w:rsidRPr="00846057">
        <w:rPr>
          <w:rFonts w:eastAsia="Aptos" w:cs="Aptos"/>
          <w:color w:val="000000" w:themeColor="text1"/>
          <w:szCs w:val="24"/>
        </w:rPr>
        <w:t xml:space="preserve">obowiązującymi u </w:t>
      </w:r>
      <w:proofErr w:type="spellStart"/>
      <w:r w:rsidRPr="00846057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Pr="00846057">
        <w:rPr>
          <w:rFonts w:eastAsia="Aptos" w:cs="Aptos"/>
          <w:color w:val="000000" w:themeColor="text1"/>
          <w:szCs w:val="24"/>
        </w:rPr>
        <w:t xml:space="preserve">. </w:t>
      </w:r>
    </w:p>
    <w:p w14:paraId="1EBF5B75" w14:textId="77777777" w:rsidR="004F5982" w:rsidRPr="00D4135B" w:rsidRDefault="004F5982" w:rsidP="003C5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245300" w14:textId="77777777" w:rsidR="00D72B95" w:rsidRPr="00D4135B" w:rsidRDefault="00D72B95" w:rsidP="003C55E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290E305" w14:textId="77777777" w:rsidR="002601B8" w:rsidRPr="00D4135B" w:rsidRDefault="00D72B95" w:rsidP="00535FC0">
      <w:pPr>
        <w:keepNext/>
        <w:spacing w:before="28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§8</w:t>
      </w:r>
    </w:p>
    <w:p w14:paraId="4B61FD40" w14:textId="77777777" w:rsidR="002601B8" w:rsidRPr="00D4135B" w:rsidRDefault="002601B8" w:rsidP="00535FC0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Działania niedozwolone</w:t>
      </w:r>
    </w:p>
    <w:p w14:paraId="093D5034" w14:textId="77777777" w:rsidR="002601B8" w:rsidRPr="00D4135B" w:rsidRDefault="002601B8" w:rsidP="003C5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3A871A" w14:textId="22FE21B6" w:rsidR="002601B8" w:rsidRPr="00442C48" w:rsidRDefault="002601B8" w:rsidP="00442C48">
      <w:pPr>
        <w:pStyle w:val="Akapitzlist"/>
        <w:numPr>
          <w:ilvl w:val="0"/>
          <w:numId w:val="34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2C48">
        <w:rPr>
          <w:rFonts w:eastAsia="Aptos" w:cs="Aptos"/>
          <w:color w:val="000000" w:themeColor="text1"/>
          <w:szCs w:val="24"/>
        </w:rPr>
        <w:t xml:space="preserve">W przypadku planowania i realizacji usług lub współprac w ramach </w:t>
      </w:r>
      <w:r w:rsidRPr="00442C48">
        <w:rPr>
          <w:rFonts w:eastAsia="Aptos" w:cs="Aptos"/>
          <w:b/>
          <w:color w:val="000000" w:themeColor="text1"/>
          <w:szCs w:val="24"/>
        </w:rPr>
        <w:t>Projektu</w:t>
      </w:r>
      <w:r w:rsidR="00535FC0" w:rsidRPr="00442C48">
        <w:rPr>
          <w:rFonts w:eastAsia="Aptos" w:cs="Aptos"/>
          <w:color w:val="000000" w:themeColor="text1"/>
          <w:szCs w:val="24"/>
        </w:rPr>
        <w:t>:</w:t>
      </w:r>
    </w:p>
    <w:p w14:paraId="305DAA5E" w14:textId="77777777" w:rsidR="002601B8" w:rsidRPr="00D4135B" w:rsidRDefault="002601B8" w:rsidP="00442C48">
      <w:pPr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a) niedozwolone są działania wykluczone na podstawie </w:t>
      </w:r>
      <w:r w:rsidR="00535FC0" w:rsidRPr="00D4135B">
        <w:rPr>
          <w:rFonts w:eastAsia="Aptos" w:cs="Aptos"/>
          <w:color w:val="000000" w:themeColor="text1"/>
          <w:szCs w:val="24"/>
        </w:rPr>
        <w:t>obowiązujących przepisów prawa,</w:t>
      </w:r>
    </w:p>
    <w:p w14:paraId="145D9B4A" w14:textId="77777777" w:rsidR="002601B8" w:rsidRPr="00D4135B" w:rsidRDefault="002601B8" w:rsidP="00442C48">
      <w:pPr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b) niedozwolone jest zlecanie wykonania jakichkolwiek usług innym podmiotom zaangażowanym w realizację </w:t>
      </w:r>
      <w:r w:rsidRPr="00D4135B">
        <w:rPr>
          <w:rFonts w:eastAsia="Aptos" w:cs="Aptos"/>
          <w:b/>
          <w:color w:val="000000" w:themeColor="text1"/>
          <w:szCs w:val="24"/>
        </w:rPr>
        <w:t>Projektu</w:t>
      </w:r>
      <w:r w:rsidR="006007AE" w:rsidRPr="00D4135B">
        <w:rPr>
          <w:rFonts w:eastAsia="Aptos" w:cs="Aptos"/>
          <w:color w:val="000000" w:themeColor="text1"/>
          <w:szCs w:val="24"/>
        </w:rPr>
        <w:t>, wskazanym w Załączniku nr 10</w:t>
      </w:r>
      <w:r w:rsidRPr="00D4135B">
        <w:rPr>
          <w:rFonts w:eastAsia="Aptos" w:cs="Aptos"/>
          <w:color w:val="000000" w:themeColor="text1"/>
          <w:szCs w:val="24"/>
        </w:rPr>
        <w:t xml:space="preserve"> do niniejszego Regulaminu, w tym oferowanie towarów, świadczenie usług lub wykonywanie robót budowalnych na rzecz pozostałych </w:t>
      </w:r>
      <w:r w:rsidRPr="00D4135B">
        <w:rPr>
          <w:rFonts w:eastAsia="Aptos" w:cs="Aptos"/>
          <w:b/>
          <w:color w:val="000000" w:themeColor="text1"/>
          <w:szCs w:val="24"/>
        </w:rPr>
        <w:t>Partnerów</w:t>
      </w:r>
      <w:r w:rsidR="00535FC0" w:rsidRPr="00D4135B">
        <w:rPr>
          <w:rFonts w:eastAsia="Aptos" w:cs="Aptos"/>
          <w:b/>
          <w:color w:val="000000" w:themeColor="text1"/>
          <w:szCs w:val="24"/>
        </w:rPr>
        <w:t xml:space="preserve"> projektu</w:t>
      </w:r>
      <w:r w:rsidRPr="00D4135B">
        <w:rPr>
          <w:rFonts w:eastAsia="Aptos" w:cs="Aptos"/>
          <w:color w:val="000000" w:themeColor="text1"/>
          <w:szCs w:val="24"/>
        </w:rPr>
        <w:t>;</w:t>
      </w:r>
    </w:p>
    <w:p w14:paraId="661B0FC4" w14:textId="77777777" w:rsidR="002601B8" w:rsidRPr="00D4135B" w:rsidRDefault="002601B8" w:rsidP="00442C48">
      <w:pPr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c) niedozwolone jest wzajemne zlecanie realizacji zadań przez personel projektu pomiędzy</w:t>
      </w:r>
    </w:p>
    <w:p w14:paraId="3738C0A6" w14:textId="77777777" w:rsidR="002601B8" w:rsidRPr="00D4135B" w:rsidRDefault="002601B8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podmiotami zaangażowanymi w realizację </w:t>
      </w:r>
      <w:r w:rsidRPr="00D4135B">
        <w:rPr>
          <w:rFonts w:eastAsia="Aptos" w:cs="Aptos"/>
          <w:b/>
          <w:color w:val="000000" w:themeColor="text1"/>
          <w:szCs w:val="24"/>
        </w:rPr>
        <w:t>Projek</w:t>
      </w:r>
      <w:r w:rsidR="006007AE" w:rsidRPr="00D4135B">
        <w:rPr>
          <w:rFonts w:eastAsia="Aptos" w:cs="Aptos"/>
          <w:b/>
          <w:color w:val="000000" w:themeColor="text1"/>
          <w:szCs w:val="24"/>
        </w:rPr>
        <w:t>tu</w:t>
      </w:r>
      <w:r w:rsidR="006007AE" w:rsidRPr="00D4135B">
        <w:rPr>
          <w:rFonts w:eastAsia="Aptos" w:cs="Aptos"/>
          <w:color w:val="000000" w:themeColor="text1"/>
          <w:szCs w:val="24"/>
        </w:rPr>
        <w:t>, wskazanymi w Załączniku nr 10</w:t>
      </w:r>
      <w:r w:rsidRPr="00D4135B">
        <w:rPr>
          <w:rFonts w:eastAsia="Aptos" w:cs="Aptos"/>
          <w:color w:val="000000" w:themeColor="text1"/>
          <w:szCs w:val="24"/>
        </w:rPr>
        <w:t xml:space="preserve"> do niniejszego Regulaminu.</w:t>
      </w:r>
    </w:p>
    <w:p w14:paraId="11308072" w14:textId="3C82A3A9" w:rsidR="00662462" w:rsidRPr="00442C48" w:rsidRDefault="002601B8" w:rsidP="00442C4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2C48">
        <w:rPr>
          <w:rFonts w:eastAsia="Aptos" w:cs="Aptos"/>
          <w:color w:val="000000" w:themeColor="text1"/>
          <w:szCs w:val="24"/>
        </w:rPr>
        <w:lastRenderedPageBreak/>
        <w:t xml:space="preserve">Wydatki wskazane we </w:t>
      </w:r>
      <w:r w:rsidRPr="00442C48">
        <w:rPr>
          <w:rFonts w:eastAsia="Aptos" w:cs="Aptos"/>
          <w:b/>
          <w:color w:val="000000" w:themeColor="text1"/>
          <w:szCs w:val="24"/>
        </w:rPr>
        <w:t>Wniosku zgłoszeniowym</w:t>
      </w:r>
      <w:r w:rsidRPr="00442C48">
        <w:rPr>
          <w:rFonts w:eastAsia="Aptos" w:cs="Aptos"/>
          <w:color w:val="000000" w:themeColor="text1"/>
          <w:szCs w:val="24"/>
        </w:rPr>
        <w:t xml:space="preserve"> nie mogą być finansowane w ramach innego projektu / źródła finansowania (zakaz podwójnego finansowania)</w:t>
      </w:r>
      <w:r w:rsidR="006007AE" w:rsidRPr="00442C48">
        <w:rPr>
          <w:rFonts w:eastAsia="Aptos" w:cs="Aptos"/>
          <w:color w:val="000000" w:themeColor="text1"/>
          <w:szCs w:val="24"/>
        </w:rPr>
        <w:t>.</w:t>
      </w:r>
    </w:p>
    <w:p w14:paraId="0CBC5794" w14:textId="77777777" w:rsidR="00AF78F6" w:rsidRPr="00D4135B" w:rsidRDefault="00662462" w:rsidP="00F95ADA">
      <w:pPr>
        <w:keepNext/>
        <w:spacing w:before="28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br/>
      </w:r>
      <w:r w:rsidR="00D72B95" w:rsidRPr="00D4135B">
        <w:rPr>
          <w:rFonts w:eastAsia="Aptos" w:cs="Aptos"/>
          <w:b/>
          <w:color w:val="1F4E79"/>
          <w:sz w:val="22"/>
          <w:szCs w:val="24"/>
        </w:rPr>
        <w:t>§9</w:t>
      </w:r>
    </w:p>
    <w:p w14:paraId="30788B27" w14:textId="77777777" w:rsidR="00AF78F6" w:rsidRPr="00D4135B" w:rsidRDefault="000734FD" w:rsidP="006007AE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 xml:space="preserve">Prawa i obowiązki </w:t>
      </w:r>
      <w:proofErr w:type="spellStart"/>
      <w:r w:rsidRPr="00D4135B">
        <w:rPr>
          <w:rFonts w:eastAsia="Aptos" w:cs="Aptos"/>
          <w:b/>
          <w:color w:val="1F4E79"/>
          <w:sz w:val="22"/>
          <w:szCs w:val="24"/>
        </w:rPr>
        <w:t>Grantobiorców</w:t>
      </w:r>
      <w:proofErr w:type="spellEnd"/>
    </w:p>
    <w:p w14:paraId="1B7F2E76" w14:textId="77777777" w:rsidR="003C55E0" w:rsidRPr="00D4135B" w:rsidRDefault="003C55E0" w:rsidP="00442C4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262FCB" w14:textId="02D73849" w:rsidR="004507C0" w:rsidRPr="00442C48" w:rsidRDefault="004507C0" w:rsidP="00442C48">
      <w:pPr>
        <w:pStyle w:val="Akapitzlist"/>
        <w:numPr>
          <w:ilvl w:val="0"/>
          <w:numId w:val="35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42C48">
        <w:rPr>
          <w:rFonts w:eastAsia="Aptos" w:cs="Aptos"/>
          <w:b/>
          <w:color w:val="000000" w:themeColor="text1"/>
          <w:szCs w:val="24"/>
        </w:rPr>
        <w:t>Grantobiorca</w:t>
      </w:r>
      <w:proofErr w:type="spellEnd"/>
      <w:r w:rsidRPr="00442C48">
        <w:rPr>
          <w:rFonts w:eastAsia="Aptos" w:cs="Aptos"/>
          <w:color w:val="000000" w:themeColor="text1"/>
          <w:szCs w:val="24"/>
        </w:rPr>
        <w:t xml:space="preserve"> jest zobowiązany realizować grant zgodnie z zaakceptowanym wnioskiem zgłoszeniowym, z uwzględnieniem:</w:t>
      </w:r>
    </w:p>
    <w:p w14:paraId="49047129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a) obowiązujących przepisów prawa krajowego i Unii Europejskiej, w szczególności z politykami unijnymi, w tym dotyczącymi zamówień publicznych, prawa pracy oraz zasadami horyzontalnymi, o których mowa w art. 9 Rozporządzenia Parlamentu Europejskiego i Rady (UE) 2021/1060 (rozporządzenie ogólne), Kartą praw podstawowych Unii Europejskiej (KPP) i Konwencja ONZ o prawach osób niepełnosprawnych (KPON)</w:t>
      </w:r>
      <w:r w:rsidR="005F727E" w:rsidRPr="00D4135B">
        <w:rPr>
          <w:rFonts w:eastAsia="Aptos" w:cs="Aptos"/>
          <w:color w:val="000000" w:themeColor="text1"/>
          <w:szCs w:val="24"/>
        </w:rPr>
        <w:t>,</w:t>
      </w:r>
      <w:r w:rsidRPr="00D4135B">
        <w:rPr>
          <w:rFonts w:eastAsia="Aptos" w:cs="Aptos"/>
          <w:color w:val="000000" w:themeColor="text1"/>
          <w:szCs w:val="24"/>
        </w:rPr>
        <w:t xml:space="preserve"> </w:t>
      </w:r>
    </w:p>
    <w:p w14:paraId="4A7619D2" w14:textId="77777777" w:rsidR="004507C0" w:rsidRPr="00D4135B" w:rsidRDefault="004507C0" w:rsidP="00442C48">
      <w:pPr>
        <w:spacing w:after="8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b) wytycznych ministra właściwego do spraw rozwoju regionalnego, w tym w szczególności:</w:t>
      </w:r>
    </w:p>
    <w:p w14:paraId="2FC964A8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wytycznych dotyczących kwalifikowalności na lata 2021-2027 (w wersji obowiązującej w dniu poniesienia wydatku),</w:t>
      </w:r>
    </w:p>
    <w:p w14:paraId="5C2752ED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wytycznych dotyczących stosowania uproszczonych metod rozliczania kosztów w ramach</w:t>
      </w:r>
    </w:p>
    <w:p w14:paraId="6BA53C64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funduszy objętych rozporządzeniem (UE) 2021/1060,</w:t>
      </w:r>
    </w:p>
    <w:p w14:paraId="3D0AB08E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wytycznych dotyczących realizacji zasad równościowych w ramach funduszy unijnych na lata 2021-2027,</w:t>
      </w:r>
    </w:p>
    <w:p w14:paraId="5E240489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wytycznych dotyczących informacji i promocji Funduszy Europejskich na lata 2021-2027 oraz Podręcznikiem wnioskodawcy i beneficjenta w zakresie informacji i promocji,</w:t>
      </w:r>
    </w:p>
    <w:p w14:paraId="26CEEA84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c) Komunikatu Ministra Nauki z dnia 25 kwietnia 2024 r. o naborze wniosków o nadanie statusu Partnera do realizacji zadania nr 1 „Inkubator Rozwoju” projektu pn. „Science4Business - Nauka dla Biznesu” dofinansowanego ze środków europejskich w ramach działania 2.5 Programu „Fundusze Europejskie dla Nowoczesnej Gospodarki” na lata 2021-2027,</w:t>
      </w:r>
    </w:p>
    <w:p w14:paraId="6B078F42" w14:textId="77777777" w:rsidR="004507C0" w:rsidRPr="00D4135B" w:rsidRDefault="00A9570D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d</w:t>
      </w:r>
      <w:r w:rsidR="004507C0" w:rsidRPr="00D4135B">
        <w:rPr>
          <w:rFonts w:eastAsia="Aptos" w:cs="Aptos"/>
          <w:color w:val="000000" w:themeColor="text1"/>
          <w:szCs w:val="24"/>
        </w:rPr>
        <w:t>) niniejszym Regulaminem,</w:t>
      </w:r>
    </w:p>
    <w:p w14:paraId="1C0FD7DB" w14:textId="77777777" w:rsidR="004507C0" w:rsidRPr="00D4135B" w:rsidRDefault="00A9570D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e</w:t>
      </w:r>
      <w:r w:rsidR="004507C0" w:rsidRPr="00D4135B">
        <w:rPr>
          <w:rFonts w:eastAsia="Aptos" w:cs="Aptos"/>
          <w:color w:val="000000" w:themeColor="text1"/>
          <w:szCs w:val="24"/>
        </w:rPr>
        <w:t xml:space="preserve">) przepisami wewnętrznymi i regulacjami obowiązującymi w jednostce </w:t>
      </w:r>
      <w:r w:rsidR="004507C0" w:rsidRPr="00D4135B">
        <w:rPr>
          <w:rFonts w:eastAsia="Aptos" w:cs="Aptos"/>
          <w:b/>
          <w:color w:val="000000" w:themeColor="text1"/>
          <w:szCs w:val="24"/>
        </w:rPr>
        <w:t>Partnera projektu</w:t>
      </w:r>
      <w:r w:rsidR="004507C0" w:rsidRPr="00D4135B">
        <w:rPr>
          <w:rFonts w:eastAsia="Aptos" w:cs="Aptos"/>
          <w:color w:val="000000" w:themeColor="text1"/>
          <w:szCs w:val="24"/>
        </w:rPr>
        <w:t xml:space="preserve"> zapewniającego finansowanie.</w:t>
      </w:r>
    </w:p>
    <w:p w14:paraId="26D8B039" w14:textId="42139920" w:rsidR="004507C0" w:rsidRPr="00442C48" w:rsidRDefault="004507C0" w:rsidP="00442C48">
      <w:pPr>
        <w:pStyle w:val="Akapitzlist"/>
        <w:numPr>
          <w:ilvl w:val="0"/>
          <w:numId w:val="35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42C48">
        <w:rPr>
          <w:rFonts w:eastAsia="Aptos" w:cs="Aptos"/>
          <w:b/>
          <w:color w:val="000000" w:themeColor="text1"/>
          <w:szCs w:val="24"/>
        </w:rPr>
        <w:t>Grantobiorca</w:t>
      </w:r>
      <w:proofErr w:type="spellEnd"/>
      <w:r w:rsidRPr="00442C48">
        <w:rPr>
          <w:rFonts w:eastAsia="Aptos" w:cs="Aptos"/>
          <w:b/>
          <w:color w:val="000000" w:themeColor="text1"/>
          <w:szCs w:val="24"/>
        </w:rPr>
        <w:t xml:space="preserve"> </w:t>
      </w:r>
      <w:r w:rsidRPr="00442C48">
        <w:rPr>
          <w:rFonts w:eastAsia="Aptos" w:cs="Aptos"/>
          <w:color w:val="000000" w:themeColor="text1"/>
          <w:szCs w:val="24"/>
        </w:rPr>
        <w:t>jest zobowiązany do:</w:t>
      </w:r>
    </w:p>
    <w:p w14:paraId="61ED2F01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a) sumiennego i terminowego wypełniania obowiązków wynikających z założeń wniosku zgłoszeniowego, </w:t>
      </w:r>
    </w:p>
    <w:p w14:paraId="63313152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b) dołożenia należytej staranności przy realizacji działań, tak aby istotnie zwiększały szanse powstania produktu o potencjale komercjalizacyjnym,</w:t>
      </w:r>
    </w:p>
    <w:p w14:paraId="713E0F92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c) udzielania, na wezwanie jednostki merytorycznej </w:t>
      </w: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, informacji oraz wyjaśnień związanych z realizacją </w:t>
      </w:r>
      <w:r w:rsidRPr="00D4135B">
        <w:rPr>
          <w:rFonts w:eastAsia="Aptos" w:cs="Aptos"/>
          <w:b/>
          <w:color w:val="000000" w:themeColor="text1"/>
          <w:szCs w:val="24"/>
        </w:rPr>
        <w:t>Grantu</w:t>
      </w:r>
      <w:r w:rsidRPr="00D4135B">
        <w:rPr>
          <w:rFonts w:eastAsia="Aptos" w:cs="Aptos"/>
          <w:color w:val="000000" w:themeColor="text1"/>
          <w:szCs w:val="24"/>
        </w:rPr>
        <w:t>,</w:t>
      </w:r>
    </w:p>
    <w:p w14:paraId="74E84CBF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d) niezwłocznego informowania o zagrożeniach dla prawidłowej realizacji </w:t>
      </w:r>
      <w:r w:rsidRPr="00D4135B">
        <w:rPr>
          <w:rFonts w:eastAsia="Aptos" w:cs="Aptos"/>
          <w:b/>
          <w:color w:val="000000" w:themeColor="text1"/>
          <w:szCs w:val="24"/>
        </w:rPr>
        <w:t>Grantu</w:t>
      </w:r>
      <w:r w:rsidRPr="00D4135B">
        <w:rPr>
          <w:rFonts w:eastAsia="Aptos" w:cs="Aptos"/>
          <w:color w:val="000000" w:themeColor="text1"/>
          <w:szCs w:val="24"/>
        </w:rPr>
        <w:t>,</w:t>
      </w:r>
    </w:p>
    <w:p w14:paraId="0ED52D35" w14:textId="77777777" w:rsidR="004507C0" w:rsidRPr="00D4135B" w:rsidRDefault="004507C0" w:rsidP="00442C48">
      <w:pPr>
        <w:spacing w:after="8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e) współpracy z jednostką merytoryczną </w:t>
      </w:r>
      <w:proofErr w:type="spellStart"/>
      <w:r w:rsidR="00AE3843"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Pr="00D4135B">
        <w:rPr>
          <w:rFonts w:eastAsia="Aptos" w:cs="Aptos"/>
          <w:color w:val="000000" w:themeColor="text1"/>
          <w:szCs w:val="24"/>
        </w:rPr>
        <w:t>, w tym:</w:t>
      </w:r>
    </w:p>
    <w:p w14:paraId="2333FA6F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wydatkowania środków z zachowaniem zasady uczciwej konkurencji i równego traktowania</w:t>
      </w:r>
    </w:p>
    <w:p w14:paraId="1C1B464C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wykonawców, racjonalności, efektywności, jawności i przejrzystości oraz najkorzystniejszej relacji nakładów do rezultatów,</w:t>
      </w:r>
    </w:p>
    <w:p w14:paraId="5D64A082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- przekazywania wszelkiej dokumentacji dotyczącej realizacji </w:t>
      </w:r>
      <w:r w:rsidRPr="00D4135B">
        <w:rPr>
          <w:rFonts w:eastAsia="Aptos" w:cs="Aptos"/>
          <w:b/>
          <w:color w:val="000000" w:themeColor="text1"/>
          <w:szCs w:val="24"/>
        </w:rPr>
        <w:t>Grantu</w:t>
      </w:r>
      <w:r w:rsidRPr="00D4135B">
        <w:rPr>
          <w:rFonts w:eastAsia="Aptos" w:cs="Aptos"/>
          <w:color w:val="000000" w:themeColor="text1"/>
          <w:szCs w:val="24"/>
        </w:rPr>
        <w:t>, w szczególności oryginałów dowodów księgowych dokumentujących poniesione koszty w terminach umożliwiających ich terminową zapłatę,</w:t>
      </w:r>
    </w:p>
    <w:p w14:paraId="786E7F54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weryfikacji podmiotów, którym zlecane są usługi,</w:t>
      </w:r>
    </w:p>
    <w:p w14:paraId="4217AD21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zakupu środków trwałych zgodnie z kryteriami zielonych zamówień publicznych,</w:t>
      </w:r>
    </w:p>
    <w:p w14:paraId="2159AF52" w14:textId="4631DE1D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wypełniania obowiązków informacyjno-promocyjnych dla projektu finansowanego z</w:t>
      </w:r>
      <w:r w:rsidR="005D2F79">
        <w:rPr>
          <w:rFonts w:eastAsia="Aptos" w:cs="Aptos"/>
          <w:color w:val="000000" w:themeColor="text1"/>
          <w:szCs w:val="24"/>
        </w:rPr>
        <w:t>e</w:t>
      </w:r>
      <w:r w:rsidRPr="00D4135B">
        <w:rPr>
          <w:rFonts w:eastAsia="Aptos" w:cs="Aptos"/>
          <w:color w:val="000000" w:themeColor="text1"/>
          <w:szCs w:val="24"/>
        </w:rPr>
        <w:t xml:space="preserve"> środków Funduszy Europejskich, w tym w szczególności:</w:t>
      </w:r>
    </w:p>
    <w:p w14:paraId="08A79896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- umieszczania w widoczny sposób znaku Funduszy Europejskich, znaku barw</w:t>
      </w:r>
    </w:p>
    <w:p w14:paraId="20956406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Rzeczypospolitej Polskiej i znaku Unii Europejskiej na wszystkich dokumentach i materiałach oraz na produktach, sprzęcie, aparaturze itp. powstałych lub zakupionych ze środków </w:t>
      </w:r>
      <w:r w:rsidRPr="00D4135B">
        <w:rPr>
          <w:rFonts w:eastAsia="Aptos" w:cs="Aptos"/>
          <w:b/>
          <w:color w:val="000000" w:themeColor="text1"/>
          <w:szCs w:val="24"/>
        </w:rPr>
        <w:t>Grantu</w:t>
      </w:r>
      <w:r w:rsidRPr="00D4135B">
        <w:rPr>
          <w:rFonts w:eastAsia="Aptos" w:cs="Aptos"/>
          <w:color w:val="000000" w:themeColor="text1"/>
          <w:szCs w:val="24"/>
        </w:rPr>
        <w:t>,</w:t>
      </w:r>
    </w:p>
    <w:p w14:paraId="1E2AF021" w14:textId="77777777" w:rsidR="004507C0" w:rsidRPr="00D4135B" w:rsidRDefault="004507C0" w:rsidP="00442C48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- umieszczenia w miejscu realizacji </w:t>
      </w:r>
      <w:r w:rsidRPr="00D4135B">
        <w:rPr>
          <w:rFonts w:eastAsia="Aptos" w:cs="Aptos"/>
          <w:b/>
          <w:color w:val="000000" w:themeColor="text1"/>
          <w:szCs w:val="24"/>
        </w:rPr>
        <w:t>Grantu</w:t>
      </w:r>
      <w:r w:rsidRPr="00D4135B">
        <w:rPr>
          <w:rFonts w:eastAsia="Aptos" w:cs="Aptos"/>
          <w:color w:val="000000" w:themeColor="text1"/>
          <w:szCs w:val="24"/>
        </w:rPr>
        <w:t xml:space="preserve"> trwałego plakatu z informacją</w:t>
      </w:r>
    </w:p>
    <w:p w14:paraId="24FD76B9" w14:textId="12A0D05F" w:rsidR="005744BA" w:rsidRPr="000D089B" w:rsidRDefault="004507C0" w:rsidP="000D089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o finansowaniu – jeśli taki wymóg sformułuje Ministerstwo Nauki i Szkolnictwa Wyższego (Partner Wiodący Projektu).</w:t>
      </w:r>
    </w:p>
    <w:p w14:paraId="2AC06FC6" w14:textId="77777777" w:rsidR="00AF78F6" w:rsidRPr="00D4135B" w:rsidRDefault="00D72B95" w:rsidP="00747D5C">
      <w:pPr>
        <w:keepNext/>
        <w:spacing w:before="28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§10</w:t>
      </w:r>
    </w:p>
    <w:p w14:paraId="338CCD3B" w14:textId="77777777" w:rsidR="00AF78F6" w:rsidRPr="00D4135B" w:rsidRDefault="000734FD" w:rsidP="00747D5C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 xml:space="preserve">Prawa i obowiązki </w:t>
      </w:r>
      <w:proofErr w:type="spellStart"/>
      <w:r w:rsidRPr="00D4135B">
        <w:rPr>
          <w:rFonts w:eastAsia="Aptos" w:cs="Aptos"/>
          <w:b/>
          <w:color w:val="1F4E79"/>
          <w:sz w:val="22"/>
          <w:szCs w:val="24"/>
        </w:rPr>
        <w:t>Grantodawcy</w:t>
      </w:r>
      <w:proofErr w:type="spellEnd"/>
    </w:p>
    <w:p w14:paraId="3BAA2328" w14:textId="77777777" w:rsidR="00AF78F6" w:rsidRPr="00D4135B" w:rsidRDefault="00AF78F6" w:rsidP="003C5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137D64" w14:textId="2F70188F" w:rsidR="00AF78F6" w:rsidRPr="000D089B" w:rsidRDefault="006D63DB" w:rsidP="000D089B">
      <w:pPr>
        <w:pStyle w:val="Akapitzlist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089B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Pr="000D089B">
        <w:rPr>
          <w:rFonts w:eastAsia="Aptos" w:cs="Aptos"/>
          <w:color w:val="000000" w:themeColor="text1"/>
          <w:szCs w:val="24"/>
        </w:rPr>
        <w:t xml:space="preserve"> </w:t>
      </w:r>
      <w:r w:rsidR="000734FD" w:rsidRPr="000D089B">
        <w:rPr>
          <w:rFonts w:eastAsia="Aptos" w:cs="Aptos"/>
          <w:color w:val="000000" w:themeColor="text1"/>
          <w:szCs w:val="24"/>
        </w:rPr>
        <w:t xml:space="preserve">zobowiązuje się do pokrycia wydatków związanych z realizacją prac przedwdrożeniowych przewidzianych we Wnioskach o przyznanie </w:t>
      </w:r>
      <w:r w:rsidR="000734FD" w:rsidRPr="000D089B">
        <w:rPr>
          <w:rFonts w:eastAsia="Aptos" w:cs="Aptos"/>
          <w:b/>
          <w:color w:val="000000" w:themeColor="text1"/>
          <w:szCs w:val="24"/>
        </w:rPr>
        <w:t>Grantu</w:t>
      </w:r>
      <w:r w:rsidR="00A25E1F" w:rsidRPr="000D089B">
        <w:rPr>
          <w:rFonts w:eastAsia="Aptos" w:cs="Aptos"/>
          <w:color w:val="000000" w:themeColor="text1"/>
          <w:szCs w:val="24"/>
        </w:rPr>
        <w:t xml:space="preserve">, </w:t>
      </w:r>
      <w:r w:rsidR="000734FD" w:rsidRPr="000D089B">
        <w:rPr>
          <w:rFonts w:eastAsia="Aptos" w:cs="Aptos"/>
          <w:color w:val="000000" w:themeColor="text1"/>
          <w:szCs w:val="24"/>
        </w:rPr>
        <w:t xml:space="preserve">zakwalifikowanych do dofinansowania, o ile zakup usług i </w:t>
      </w:r>
      <w:r w:rsidR="000734FD" w:rsidRPr="000D089B">
        <w:rPr>
          <w:rFonts w:eastAsia="Aptos" w:cs="Aptos"/>
          <w:color w:val="000000" w:themeColor="text1"/>
          <w:szCs w:val="24"/>
        </w:rPr>
        <w:lastRenderedPageBreak/>
        <w:t xml:space="preserve">towarów nastąpił zgodnie z zatwierdzonym </w:t>
      </w:r>
      <w:r w:rsidR="000734FD" w:rsidRPr="000D089B">
        <w:rPr>
          <w:rFonts w:eastAsia="Aptos" w:cs="Aptos"/>
          <w:b/>
          <w:color w:val="000000" w:themeColor="text1"/>
          <w:szCs w:val="24"/>
        </w:rPr>
        <w:t>Wnioskiem</w:t>
      </w:r>
      <w:r w:rsidRPr="000D089B">
        <w:rPr>
          <w:rFonts w:eastAsia="Aptos" w:cs="Aptos"/>
          <w:b/>
          <w:color w:val="000000" w:themeColor="text1"/>
          <w:szCs w:val="24"/>
        </w:rPr>
        <w:t xml:space="preserve"> zgłoszeniowym</w:t>
      </w:r>
      <w:r w:rsidR="000734FD" w:rsidRPr="000D089B">
        <w:rPr>
          <w:rFonts w:eastAsia="Aptos" w:cs="Aptos"/>
          <w:color w:val="000000" w:themeColor="text1"/>
          <w:szCs w:val="24"/>
        </w:rPr>
        <w:t xml:space="preserve"> i obowiązującymi przepisami oraz procedurami oraz pod warunkiem dostarczenia </w:t>
      </w:r>
      <w:proofErr w:type="spellStart"/>
      <w:r w:rsidR="000734FD" w:rsidRPr="000D089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0734FD" w:rsidRPr="000D089B">
        <w:rPr>
          <w:rFonts w:eastAsia="Aptos" w:cs="Aptos"/>
          <w:color w:val="000000" w:themeColor="text1"/>
          <w:szCs w:val="24"/>
        </w:rPr>
        <w:t xml:space="preserve"> stosownych dokumentów ks</w:t>
      </w:r>
      <w:r w:rsidRPr="000D089B">
        <w:rPr>
          <w:rFonts w:eastAsia="Aptos" w:cs="Aptos"/>
          <w:color w:val="000000" w:themeColor="text1"/>
          <w:szCs w:val="24"/>
        </w:rPr>
        <w:t>ięgowych.</w:t>
      </w:r>
      <w:r w:rsidR="000734FD" w:rsidRPr="000D089B">
        <w:rPr>
          <w:rFonts w:eastAsia="Aptos" w:cs="Aptos"/>
          <w:color w:val="000000" w:themeColor="text1"/>
          <w:szCs w:val="24"/>
        </w:rPr>
        <w:t xml:space="preserve"> </w:t>
      </w:r>
    </w:p>
    <w:p w14:paraId="4BBE2039" w14:textId="282B68D4" w:rsidR="00AF78F6" w:rsidRPr="000D089B" w:rsidRDefault="006D63DB" w:rsidP="000D089B">
      <w:pPr>
        <w:pStyle w:val="Akapitzlist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089B">
        <w:rPr>
          <w:rFonts w:eastAsia="Aptos" w:cs="Aptos"/>
          <w:b/>
          <w:color w:val="000000" w:themeColor="text1"/>
          <w:szCs w:val="24"/>
        </w:rPr>
        <w:t xml:space="preserve">Jednostka merytoryczna </w:t>
      </w:r>
      <w:proofErr w:type="spellStart"/>
      <w:r w:rsidRPr="000D089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Pr="000D089B">
        <w:rPr>
          <w:rFonts w:eastAsia="Aptos" w:cs="Aptos"/>
          <w:color w:val="000000" w:themeColor="text1"/>
          <w:szCs w:val="24"/>
        </w:rPr>
        <w:t xml:space="preserve"> </w:t>
      </w:r>
      <w:r w:rsidR="000734FD" w:rsidRPr="000D089B">
        <w:rPr>
          <w:rFonts w:eastAsia="Aptos" w:cs="Aptos"/>
          <w:color w:val="000000" w:themeColor="text1"/>
          <w:szCs w:val="24"/>
        </w:rPr>
        <w:t xml:space="preserve">sprawuje bieżący nadzór nad prawidłowością wydatków przewidzianych do sfinansowania w ramach przyznanych </w:t>
      </w:r>
      <w:r w:rsidR="000734FD" w:rsidRPr="000D089B">
        <w:rPr>
          <w:rFonts w:eastAsia="Aptos" w:cs="Aptos"/>
          <w:b/>
          <w:color w:val="000000" w:themeColor="text1"/>
          <w:szCs w:val="24"/>
        </w:rPr>
        <w:t>Grantów</w:t>
      </w:r>
      <w:r w:rsidR="000734FD" w:rsidRPr="000D089B">
        <w:rPr>
          <w:rFonts w:eastAsia="Aptos" w:cs="Aptos"/>
          <w:color w:val="000000" w:themeColor="text1"/>
          <w:szCs w:val="24"/>
        </w:rPr>
        <w:t xml:space="preserve">. </w:t>
      </w:r>
    </w:p>
    <w:p w14:paraId="57E6FBB4" w14:textId="3AF737F3" w:rsidR="00AF78F6" w:rsidRPr="000D089B" w:rsidRDefault="006D63DB" w:rsidP="000D089B">
      <w:pPr>
        <w:pStyle w:val="Akapitzlist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089B">
        <w:rPr>
          <w:rFonts w:eastAsia="Aptos" w:cs="Aptos"/>
          <w:b/>
          <w:color w:val="000000" w:themeColor="text1"/>
          <w:szCs w:val="24"/>
        </w:rPr>
        <w:t xml:space="preserve">Jednostka merytoryczna </w:t>
      </w:r>
      <w:proofErr w:type="spellStart"/>
      <w:r w:rsidRPr="000D089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0734FD" w:rsidRPr="000D089B">
        <w:rPr>
          <w:rFonts w:eastAsia="Aptos" w:cs="Aptos"/>
          <w:color w:val="000000" w:themeColor="text1"/>
          <w:szCs w:val="24"/>
        </w:rPr>
        <w:t xml:space="preserve"> udziela wyjaśnień dotyczących kwestii formalnych związan</w:t>
      </w:r>
      <w:r w:rsidR="00A25E1F" w:rsidRPr="000D089B">
        <w:rPr>
          <w:rFonts w:eastAsia="Aptos" w:cs="Aptos"/>
          <w:color w:val="000000" w:themeColor="text1"/>
          <w:szCs w:val="24"/>
        </w:rPr>
        <w:t xml:space="preserve">ych z realizacją </w:t>
      </w:r>
      <w:r w:rsidR="00A25E1F" w:rsidRPr="000D089B">
        <w:rPr>
          <w:rFonts w:eastAsia="Aptos" w:cs="Aptos"/>
          <w:b/>
          <w:color w:val="000000" w:themeColor="text1"/>
          <w:szCs w:val="24"/>
        </w:rPr>
        <w:t>G</w:t>
      </w:r>
      <w:r w:rsidRPr="000D089B">
        <w:rPr>
          <w:rFonts w:eastAsia="Aptos" w:cs="Aptos"/>
          <w:b/>
          <w:color w:val="000000" w:themeColor="text1"/>
          <w:szCs w:val="24"/>
        </w:rPr>
        <w:t>rantu</w:t>
      </w:r>
      <w:r w:rsidRPr="000D089B">
        <w:rPr>
          <w:rFonts w:eastAsia="Aptos" w:cs="Aptos"/>
          <w:color w:val="000000" w:themeColor="text1"/>
          <w:szCs w:val="24"/>
        </w:rPr>
        <w:t xml:space="preserve"> oraz może wydawać wytyczne rozstrzygające wątpliwości w kontekście prawidłowej realizacji działań w ramach </w:t>
      </w:r>
      <w:r w:rsidRPr="000D089B">
        <w:rPr>
          <w:rFonts w:eastAsia="Aptos" w:cs="Aptos"/>
          <w:b/>
          <w:color w:val="000000" w:themeColor="text1"/>
          <w:szCs w:val="24"/>
        </w:rPr>
        <w:t>Grantu</w:t>
      </w:r>
      <w:r w:rsidRPr="000D089B">
        <w:rPr>
          <w:rFonts w:eastAsia="Aptos" w:cs="Aptos"/>
          <w:color w:val="000000" w:themeColor="text1"/>
          <w:szCs w:val="24"/>
        </w:rPr>
        <w:t xml:space="preserve">. Wytyczne te są dla </w:t>
      </w:r>
      <w:proofErr w:type="spellStart"/>
      <w:r w:rsidRPr="000D089B">
        <w:rPr>
          <w:rFonts w:eastAsia="Aptos" w:cs="Aptos"/>
          <w:b/>
          <w:color w:val="000000" w:themeColor="text1"/>
          <w:szCs w:val="24"/>
        </w:rPr>
        <w:t>Grantobiorców</w:t>
      </w:r>
      <w:proofErr w:type="spellEnd"/>
      <w:r w:rsidRPr="000D089B">
        <w:rPr>
          <w:rFonts w:eastAsia="Aptos" w:cs="Aptos"/>
          <w:b/>
          <w:color w:val="000000" w:themeColor="text1"/>
          <w:szCs w:val="24"/>
        </w:rPr>
        <w:t xml:space="preserve"> </w:t>
      </w:r>
      <w:r w:rsidRPr="000D089B">
        <w:rPr>
          <w:rFonts w:eastAsia="Aptos" w:cs="Aptos"/>
          <w:color w:val="000000" w:themeColor="text1"/>
          <w:szCs w:val="24"/>
        </w:rPr>
        <w:t xml:space="preserve">obligatoryjne.  </w:t>
      </w:r>
      <w:r w:rsidR="000734FD" w:rsidRPr="000D089B">
        <w:rPr>
          <w:rFonts w:eastAsia="Aptos" w:cs="Aptos"/>
          <w:color w:val="000000" w:themeColor="text1"/>
          <w:szCs w:val="24"/>
        </w:rPr>
        <w:t xml:space="preserve"> </w:t>
      </w:r>
    </w:p>
    <w:p w14:paraId="53530FCA" w14:textId="4931CF8B" w:rsidR="006B3D51" w:rsidRPr="000D089B" w:rsidRDefault="000734FD" w:rsidP="000D089B">
      <w:pPr>
        <w:pStyle w:val="Akapitzlist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089B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Pr="000D089B">
        <w:rPr>
          <w:rFonts w:eastAsia="Aptos" w:cs="Aptos"/>
          <w:color w:val="000000" w:themeColor="text1"/>
          <w:szCs w:val="24"/>
        </w:rPr>
        <w:t xml:space="preserve"> jest uprawniony do cofnięcia decyzji o przyznaniu </w:t>
      </w:r>
      <w:r w:rsidRPr="000D089B">
        <w:rPr>
          <w:rFonts w:eastAsia="Aptos" w:cs="Aptos"/>
          <w:b/>
          <w:color w:val="000000" w:themeColor="text1"/>
          <w:szCs w:val="24"/>
        </w:rPr>
        <w:t>Grantu</w:t>
      </w:r>
      <w:r w:rsidRPr="000D089B">
        <w:rPr>
          <w:rFonts w:eastAsia="Aptos" w:cs="Aptos"/>
          <w:color w:val="000000" w:themeColor="text1"/>
          <w:szCs w:val="24"/>
        </w:rPr>
        <w:t xml:space="preserve">, w przypadku gdy </w:t>
      </w:r>
      <w:proofErr w:type="spellStart"/>
      <w:r w:rsidRPr="000D089B">
        <w:rPr>
          <w:rFonts w:eastAsia="Aptos" w:cs="Aptos"/>
          <w:b/>
          <w:color w:val="000000" w:themeColor="text1"/>
          <w:szCs w:val="24"/>
        </w:rPr>
        <w:t>Grantobiorca</w:t>
      </w:r>
      <w:proofErr w:type="spellEnd"/>
      <w:r w:rsidRPr="000D089B">
        <w:rPr>
          <w:rFonts w:eastAsia="Aptos" w:cs="Aptos"/>
          <w:b/>
          <w:color w:val="000000" w:themeColor="text1"/>
          <w:szCs w:val="24"/>
        </w:rPr>
        <w:t xml:space="preserve"> </w:t>
      </w:r>
      <w:r w:rsidRPr="000D089B">
        <w:rPr>
          <w:rFonts w:eastAsia="Aptos" w:cs="Aptos"/>
          <w:color w:val="000000" w:themeColor="text1"/>
          <w:szCs w:val="24"/>
        </w:rPr>
        <w:t>uchybia obowiązkom przewidzianym w niniejszym Regulaminie, w szczególności:</w:t>
      </w:r>
      <w:r w:rsidR="006B3D51" w:rsidRPr="000D089B">
        <w:rPr>
          <w:rFonts w:eastAsia="Aptos" w:cs="Aptos"/>
          <w:color w:val="000000" w:themeColor="text1"/>
          <w:szCs w:val="24"/>
        </w:rPr>
        <w:t xml:space="preserve"> </w:t>
      </w:r>
    </w:p>
    <w:p w14:paraId="3491ABB3" w14:textId="77777777" w:rsidR="00AF78F6" w:rsidRPr="00D4135B" w:rsidRDefault="006B3D51" w:rsidP="000D089B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a) 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dokonuje wyboru dostawcy towarów lub usług w sposób sprzeczny z obowiązującymi przepisami prawa, wytycznymi lub innymi regulacjami, które znajdują zastosowanie do wydatkowania środków przyznanych w ramach </w:t>
      </w:r>
      <w:r w:rsidR="000734FD" w:rsidRPr="00D4135B">
        <w:rPr>
          <w:rFonts w:eastAsia="Aptos" w:cs="Aptos"/>
          <w:b/>
          <w:color w:val="000000" w:themeColor="text1"/>
          <w:szCs w:val="24"/>
        </w:rPr>
        <w:t>Grantu</w:t>
      </w:r>
      <w:r w:rsidR="000734FD" w:rsidRPr="00D4135B">
        <w:rPr>
          <w:rFonts w:eastAsia="Aptos" w:cs="Aptos"/>
          <w:color w:val="000000" w:themeColor="text1"/>
          <w:szCs w:val="24"/>
        </w:rPr>
        <w:t>;</w:t>
      </w:r>
    </w:p>
    <w:p w14:paraId="5374BA68" w14:textId="77777777" w:rsidR="00AF78F6" w:rsidRPr="00D4135B" w:rsidRDefault="006B3D51" w:rsidP="000D089B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b</w:t>
      </w:r>
      <w:r w:rsidR="00882B5B" w:rsidRPr="00D4135B">
        <w:rPr>
          <w:rFonts w:eastAsia="Aptos" w:cs="Aptos"/>
          <w:color w:val="000000" w:themeColor="text1"/>
          <w:szCs w:val="24"/>
        </w:rPr>
        <w:t xml:space="preserve">) 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nie przedkłada na wezwanie </w:t>
      </w:r>
      <w:r w:rsidR="00A25E1F" w:rsidRPr="00D4135B">
        <w:rPr>
          <w:rFonts w:eastAsia="Aptos" w:cs="Aptos"/>
          <w:b/>
          <w:color w:val="000000" w:themeColor="text1"/>
          <w:szCs w:val="24"/>
        </w:rPr>
        <w:t>J</w:t>
      </w:r>
      <w:r w:rsidR="006D63DB" w:rsidRPr="00D4135B">
        <w:rPr>
          <w:rFonts w:eastAsia="Aptos" w:cs="Aptos"/>
          <w:b/>
          <w:color w:val="000000" w:themeColor="text1"/>
          <w:szCs w:val="24"/>
        </w:rPr>
        <w:t xml:space="preserve">ednostki merytorycznej </w:t>
      </w:r>
      <w:proofErr w:type="spellStart"/>
      <w:r w:rsidR="001D4F4E" w:rsidRPr="00D4135B">
        <w:rPr>
          <w:rFonts w:eastAsia="Aptos" w:cs="Aptos"/>
          <w:b/>
          <w:color w:val="000000" w:themeColor="text1"/>
          <w:szCs w:val="24"/>
        </w:rPr>
        <w:t>G</w:t>
      </w:r>
      <w:r w:rsidR="000734FD" w:rsidRPr="00D4135B">
        <w:rPr>
          <w:rFonts w:eastAsia="Aptos" w:cs="Aptos"/>
          <w:b/>
          <w:color w:val="000000" w:themeColor="text1"/>
          <w:szCs w:val="24"/>
        </w:rPr>
        <w:t>rantodawcy</w:t>
      </w:r>
      <w:proofErr w:type="spellEnd"/>
      <w:r w:rsidR="000734FD" w:rsidRPr="00D4135B">
        <w:rPr>
          <w:rFonts w:eastAsia="Aptos" w:cs="Aptos"/>
          <w:color w:val="000000" w:themeColor="text1"/>
          <w:szCs w:val="24"/>
        </w:rPr>
        <w:t xml:space="preserve"> dokumentów</w:t>
      </w:r>
      <w:r w:rsidR="006D63DB" w:rsidRPr="00D4135B">
        <w:rPr>
          <w:rFonts w:eastAsia="Aptos" w:cs="Aptos"/>
          <w:color w:val="000000" w:themeColor="text1"/>
          <w:szCs w:val="24"/>
        </w:rPr>
        <w:t xml:space="preserve"> i odpowiedzi</w:t>
      </w:r>
      <w:r w:rsidR="00882B5B" w:rsidRPr="00D4135B">
        <w:rPr>
          <w:rFonts w:eastAsia="Aptos" w:cs="Aptos"/>
          <w:color w:val="000000" w:themeColor="text1"/>
          <w:szCs w:val="24"/>
        </w:rPr>
        <w:t>,</w:t>
      </w:r>
    </w:p>
    <w:p w14:paraId="40201374" w14:textId="77777777" w:rsidR="00AF78F6" w:rsidRPr="00D4135B" w:rsidRDefault="006B3D51" w:rsidP="000D089B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c</w:t>
      </w:r>
      <w:r w:rsidR="00882B5B" w:rsidRPr="00D4135B">
        <w:rPr>
          <w:rFonts w:eastAsia="Aptos" w:cs="Aptos"/>
          <w:color w:val="000000" w:themeColor="text1"/>
          <w:szCs w:val="24"/>
        </w:rPr>
        <w:t xml:space="preserve">) nie realizuje działań w ramach </w:t>
      </w:r>
      <w:r w:rsidR="00882B5B" w:rsidRPr="00D4135B">
        <w:rPr>
          <w:rFonts w:eastAsia="Aptos" w:cs="Aptos"/>
          <w:b/>
          <w:color w:val="000000" w:themeColor="text1"/>
          <w:szCs w:val="24"/>
        </w:rPr>
        <w:t>Grantu</w:t>
      </w:r>
      <w:r w:rsidR="00882B5B" w:rsidRPr="00D4135B">
        <w:rPr>
          <w:rFonts w:eastAsia="Aptos" w:cs="Aptos"/>
          <w:color w:val="000000" w:themeColor="text1"/>
          <w:szCs w:val="24"/>
        </w:rPr>
        <w:t xml:space="preserve"> zgodnie z założeniem i harmonogramem zatwierdzonego wniosku zgłoszeniowego,</w:t>
      </w:r>
    </w:p>
    <w:p w14:paraId="299723A8" w14:textId="77777777" w:rsidR="00AF78F6" w:rsidRPr="00D4135B" w:rsidRDefault="006B3D51" w:rsidP="000D089B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d</w:t>
      </w:r>
      <w:r w:rsidR="00882B5B" w:rsidRPr="00D4135B">
        <w:rPr>
          <w:rFonts w:eastAsia="Aptos" w:cs="Aptos"/>
          <w:color w:val="000000" w:themeColor="text1"/>
          <w:szCs w:val="24"/>
        </w:rPr>
        <w:t xml:space="preserve">) </w:t>
      </w:r>
      <w:r w:rsidR="000734FD" w:rsidRPr="00D4135B">
        <w:rPr>
          <w:rFonts w:eastAsia="Aptos" w:cs="Aptos"/>
          <w:color w:val="000000" w:themeColor="text1"/>
          <w:szCs w:val="24"/>
        </w:rPr>
        <w:t>wykorzystuje śro</w:t>
      </w:r>
      <w:r w:rsidR="00882B5B" w:rsidRPr="00D4135B">
        <w:rPr>
          <w:rFonts w:eastAsia="Aptos" w:cs="Aptos"/>
          <w:color w:val="000000" w:themeColor="text1"/>
          <w:szCs w:val="24"/>
        </w:rPr>
        <w:t>dki niezgodnie z przeznaczeniem,</w:t>
      </w:r>
    </w:p>
    <w:p w14:paraId="73110BF6" w14:textId="468F9360" w:rsidR="00AF78F6" w:rsidRPr="00D4135B" w:rsidRDefault="006B3D51" w:rsidP="000D089B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e</w:t>
      </w:r>
      <w:r w:rsidR="00882B5B" w:rsidRPr="00D4135B">
        <w:rPr>
          <w:rFonts w:eastAsia="Aptos" w:cs="Aptos"/>
          <w:color w:val="000000" w:themeColor="text1"/>
          <w:szCs w:val="24"/>
        </w:rPr>
        <w:t xml:space="preserve">) </w:t>
      </w:r>
      <w:r w:rsidR="000734FD" w:rsidRPr="00D4135B">
        <w:rPr>
          <w:rFonts w:eastAsia="Aptos" w:cs="Aptos"/>
          <w:color w:val="000000" w:themeColor="text1"/>
          <w:szCs w:val="24"/>
        </w:rPr>
        <w:t>w inny sposób narusza obowiązki wynikające z Regulaminu.</w:t>
      </w:r>
    </w:p>
    <w:p w14:paraId="7004D453" w14:textId="77777777" w:rsidR="00EB0D52" w:rsidRPr="00D4135B" w:rsidRDefault="00EB0D52" w:rsidP="00A25E1F">
      <w:pPr>
        <w:keepNext/>
        <w:spacing w:before="28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§11</w:t>
      </w:r>
    </w:p>
    <w:p w14:paraId="04526D04" w14:textId="77777777" w:rsidR="00EB0D52" w:rsidRPr="00D4135B" w:rsidRDefault="00EB0D52" w:rsidP="00A25E1F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Zachowanie poufności i ochrona danych osobowych</w:t>
      </w:r>
    </w:p>
    <w:p w14:paraId="692CE57A" w14:textId="77777777" w:rsidR="00EB0D52" w:rsidRPr="00D4135B" w:rsidRDefault="00EB0D52" w:rsidP="00EB0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C6DE8" w14:textId="1DC1E83E" w:rsidR="00EB0D52" w:rsidRPr="000D089B" w:rsidRDefault="00EB0D52" w:rsidP="000D089B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089B">
        <w:rPr>
          <w:rFonts w:eastAsia="Aptos" w:cs="Aptos"/>
          <w:color w:val="000000" w:themeColor="text1"/>
          <w:szCs w:val="24"/>
        </w:rPr>
        <w:t xml:space="preserve">Każda osoba dokonująca oceny </w:t>
      </w:r>
      <w:r w:rsidRPr="000D089B">
        <w:rPr>
          <w:rFonts w:eastAsia="Aptos" w:cs="Aptos"/>
          <w:b/>
          <w:color w:val="000000" w:themeColor="text1"/>
          <w:szCs w:val="24"/>
        </w:rPr>
        <w:t>Wniosku zgłoszeniowego</w:t>
      </w:r>
      <w:r w:rsidRPr="000D089B">
        <w:rPr>
          <w:rFonts w:eastAsia="Aptos" w:cs="Aptos"/>
          <w:color w:val="000000" w:themeColor="text1"/>
          <w:szCs w:val="24"/>
        </w:rPr>
        <w:t xml:space="preserve"> podpisuje oświadczenie dotyczące zachowania poufności i bezstronności, którego treść stanowi </w:t>
      </w:r>
      <w:r w:rsidR="00A25E1F" w:rsidRPr="000D089B">
        <w:rPr>
          <w:rFonts w:eastAsia="Aptos" w:cs="Aptos"/>
          <w:color w:val="000000" w:themeColor="text1"/>
          <w:szCs w:val="24"/>
        </w:rPr>
        <w:t>Załącznik nr 6</w:t>
      </w:r>
      <w:r w:rsidRPr="000D089B">
        <w:rPr>
          <w:rFonts w:eastAsia="Aptos" w:cs="Aptos"/>
          <w:color w:val="000000" w:themeColor="text1"/>
          <w:szCs w:val="24"/>
        </w:rPr>
        <w:t xml:space="preserve">. </w:t>
      </w:r>
    </w:p>
    <w:p w14:paraId="2CC14F66" w14:textId="62B29586" w:rsidR="00EB0D52" w:rsidRPr="000D089B" w:rsidRDefault="00EB0D52" w:rsidP="000D089B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089B">
        <w:rPr>
          <w:rFonts w:eastAsia="Aptos" w:cs="Aptos"/>
          <w:color w:val="000000" w:themeColor="text1"/>
          <w:szCs w:val="24"/>
        </w:rPr>
        <w:t xml:space="preserve">Każdy członek </w:t>
      </w:r>
      <w:r w:rsidRPr="000D089B">
        <w:rPr>
          <w:rFonts w:eastAsia="Aptos" w:cs="Aptos"/>
          <w:b/>
          <w:color w:val="000000" w:themeColor="text1"/>
          <w:szCs w:val="24"/>
        </w:rPr>
        <w:t>Rady Inwestycyjnej</w:t>
      </w:r>
      <w:r w:rsidRPr="000D089B">
        <w:rPr>
          <w:rFonts w:eastAsia="Aptos" w:cs="Aptos"/>
          <w:color w:val="000000" w:themeColor="text1"/>
          <w:szCs w:val="24"/>
        </w:rPr>
        <w:t xml:space="preserve"> zobowiązany jest do zachowania poufności w zakresie</w:t>
      </w:r>
    </w:p>
    <w:p w14:paraId="0F0FC81C" w14:textId="77777777" w:rsidR="00EB0D52" w:rsidRPr="000D089B" w:rsidRDefault="00EB0D52" w:rsidP="000D089B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089B">
        <w:rPr>
          <w:rFonts w:eastAsia="Aptos" w:cs="Aptos"/>
          <w:color w:val="000000" w:themeColor="text1"/>
          <w:szCs w:val="24"/>
        </w:rPr>
        <w:t>prowadzonych prac oraz wszelkich przekazywanych i pozyskiwanych informacji.</w:t>
      </w:r>
    </w:p>
    <w:p w14:paraId="6B7C9BA8" w14:textId="12192246" w:rsidR="006B3D51" w:rsidRPr="000D089B" w:rsidRDefault="009460E6" w:rsidP="000D089B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089B">
        <w:rPr>
          <w:rFonts w:eastAsia="Aptos" w:cs="Aptos"/>
          <w:color w:val="000000" w:themeColor="text1"/>
          <w:szCs w:val="24"/>
        </w:rPr>
        <w:t xml:space="preserve">Pracownicy </w:t>
      </w:r>
      <w:proofErr w:type="spellStart"/>
      <w:r w:rsidR="001D4F4E" w:rsidRPr="000D089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Pr="000D089B">
        <w:rPr>
          <w:rFonts w:eastAsia="Aptos" w:cs="Aptos"/>
          <w:color w:val="000000" w:themeColor="text1"/>
          <w:szCs w:val="24"/>
        </w:rPr>
        <w:t>,</w:t>
      </w:r>
      <w:r w:rsidR="006B3D51" w:rsidRPr="000D089B">
        <w:rPr>
          <w:rFonts w:eastAsia="Aptos" w:cs="Aptos"/>
          <w:color w:val="000000" w:themeColor="text1"/>
          <w:szCs w:val="24"/>
        </w:rPr>
        <w:t xml:space="preserve"> ek</w:t>
      </w:r>
      <w:r w:rsidR="00EB0D52" w:rsidRPr="000D089B">
        <w:rPr>
          <w:rFonts w:eastAsia="Aptos" w:cs="Aptos"/>
          <w:color w:val="000000" w:themeColor="text1"/>
          <w:szCs w:val="24"/>
        </w:rPr>
        <w:t xml:space="preserve">sperci zewnętrzni uczestniczący </w:t>
      </w:r>
      <w:r w:rsidR="006B3D51" w:rsidRPr="000D089B">
        <w:rPr>
          <w:rFonts w:eastAsia="Aptos" w:cs="Aptos"/>
          <w:color w:val="000000" w:themeColor="text1"/>
          <w:szCs w:val="24"/>
        </w:rPr>
        <w:t>w pr</w:t>
      </w:r>
      <w:r w:rsidRPr="000D089B">
        <w:rPr>
          <w:rFonts w:eastAsia="Aptos" w:cs="Aptos"/>
          <w:color w:val="000000" w:themeColor="text1"/>
          <w:szCs w:val="24"/>
        </w:rPr>
        <w:t xml:space="preserve">ocesie oceny Wniosków zgłoszeniowych i członkowie </w:t>
      </w:r>
      <w:r w:rsidRPr="000D089B">
        <w:rPr>
          <w:rFonts w:eastAsia="Aptos" w:cs="Aptos"/>
          <w:b/>
          <w:color w:val="000000" w:themeColor="text1"/>
          <w:szCs w:val="24"/>
        </w:rPr>
        <w:t>Rady Inwestycyjnej</w:t>
      </w:r>
      <w:r w:rsidR="00EB0D52" w:rsidRPr="000D089B">
        <w:rPr>
          <w:rFonts w:eastAsia="Aptos" w:cs="Aptos"/>
          <w:color w:val="000000" w:themeColor="text1"/>
          <w:szCs w:val="24"/>
        </w:rPr>
        <w:t xml:space="preserve"> przetwarzają informacje, które </w:t>
      </w:r>
      <w:r w:rsidR="006B3D51" w:rsidRPr="000D089B">
        <w:rPr>
          <w:rFonts w:eastAsia="Aptos" w:cs="Aptos"/>
          <w:color w:val="000000" w:themeColor="text1"/>
          <w:szCs w:val="24"/>
        </w:rPr>
        <w:t>na gruncie Rozporządzenia Parlamentu Europejskiego i Rady Unii Europejsk</w:t>
      </w:r>
      <w:r w:rsidR="00EB0D52" w:rsidRPr="000D089B">
        <w:rPr>
          <w:rFonts w:eastAsia="Aptos" w:cs="Aptos"/>
          <w:color w:val="000000" w:themeColor="text1"/>
          <w:szCs w:val="24"/>
        </w:rPr>
        <w:t xml:space="preserve">iej 2016/679 z dnia 27 kwietnia </w:t>
      </w:r>
      <w:r w:rsidR="006B3D51" w:rsidRPr="000D089B">
        <w:rPr>
          <w:rFonts w:eastAsia="Aptos" w:cs="Aptos"/>
          <w:color w:val="000000" w:themeColor="text1"/>
          <w:szCs w:val="24"/>
        </w:rPr>
        <w:t>2016 r. w sprawie ochrony osób fizycznych w związku z przetwarzaniem danych o</w:t>
      </w:r>
      <w:r w:rsidR="00EB0D52" w:rsidRPr="000D089B">
        <w:rPr>
          <w:rFonts w:eastAsia="Aptos" w:cs="Aptos"/>
          <w:color w:val="000000" w:themeColor="text1"/>
          <w:szCs w:val="24"/>
        </w:rPr>
        <w:t xml:space="preserve">sobowych i w sprawie </w:t>
      </w:r>
      <w:r w:rsidR="006B3D51" w:rsidRPr="000D089B">
        <w:rPr>
          <w:rFonts w:eastAsia="Aptos" w:cs="Aptos"/>
          <w:color w:val="000000" w:themeColor="text1"/>
          <w:szCs w:val="24"/>
        </w:rPr>
        <w:t xml:space="preserve">swobodnego przepływu takich danych oraz uchylenia dyrektywy 95/46/WE </w:t>
      </w:r>
      <w:r w:rsidRPr="000D089B">
        <w:rPr>
          <w:rFonts w:eastAsia="Aptos" w:cs="Aptos"/>
          <w:color w:val="000000" w:themeColor="text1"/>
          <w:szCs w:val="24"/>
        </w:rPr>
        <w:t>(RODO</w:t>
      </w:r>
      <w:r w:rsidR="00EB0D52" w:rsidRPr="000D089B">
        <w:rPr>
          <w:rFonts w:eastAsia="Aptos" w:cs="Aptos"/>
          <w:color w:val="000000" w:themeColor="text1"/>
          <w:szCs w:val="24"/>
        </w:rPr>
        <w:t xml:space="preserve">), mają charakter </w:t>
      </w:r>
      <w:r w:rsidR="006B3D51" w:rsidRPr="000D089B">
        <w:rPr>
          <w:rFonts w:eastAsia="Aptos" w:cs="Aptos"/>
          <w:color w:val="000000" w:themeColor="text1"/>
          <w:szCs w:val="24"/>
        </w:rPr>
        <w:t>danych osobowych.</w:t>
      </w:r>
    </w:p>
    <w:p w14:paraId="266C72CB" w14:textId="33EFDCC4" w:rsidR="006B3D51" w:rsidRPr="000D089B" w:rsidRDefault="006B3D51" w:rsidP="000D089B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089B">
        <w:rPr>
          <w:rFonts w:eastAsia="Aptos" w:cs="Aptos"/>
          <w:color w:val="000000" w:themeColor="text1"/>
          <w:szCs w:val="24"/>
        </w:rPr>
        <w:t xml:space="preserve">Każda z osób przetwarzających dane osobowe w </w:t>
      </w:r>
      <w:r w:rsidRPr="000D089B">
        <w:rPr>
          <w:rFonts w:eastAsia="Aptos" w:cs="Aptos"/>
          <w:b/>
          <w:color w:val="000000" w:themeColor="text1"/>
          <w:szCs w:val="24"/>
        </w:rPr>
        <w:t>Projekcie</w:t>
      </w:r>
      <w:r w:rsidRPr="000D089B">
        <w:rPr>
          <w:rFonts w:eastAsia="Aptos" w:cs="Aptos"/>
          <w:color w:val="000000" w:themeColor="text1"/>
          <w:szCs w:val="24"/>
        </w:rPr>
        <w:t xml:space="preserve"> otrzyma stosowne upoważnienie.</w:t>
      </w:r>
    </w:p>
    <w:p w14:paraId="5B85791D" w14:textId="581FE5D2" w:rsidR="007D6018" w:rsidRPr="000D089B" w:rsidRDefault="006B3D51" w:rsidP="000D089B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089B">
        <w:rPr>
          <w:rFonts w:eastAsia="Aptos" w:cs="Aptos"/>
          <w:color w:val="000000" w:themeColor="text1"/>
          <w:szCs w:val="24"/>
        </w:rPr>
        <w:t>Wypełni</w:t>
      </w:r>
      <w:r w:rsidR="00EB0D52" w:rsidRPr="000D089B">
        <w:rPr>
          <w:rFonts w:eastAsia="Aptos" w:cs="Aptos"/>
          <w:color w:val="000000" w:themeColor="text1"/>
          <w:szCs w:val="24"/>
        </w:rPr>
        <w:t>enie,</w:t>
      </w:r>
      <w:bookmarkStart w:id="0" w:name="_GoBack"/>
      <w:bookmarkEnd w:id="0"/>
      <w:r w:rsidR="00EB0D52" w:rsidRPr="000D089B">
        <w:rPr>
          <w:rFonts w:eastAsia="Aptos" w:cs="Aptos"/>
          <w:color w:val="000000" w:themeColor="text1"/>
          <w:szCs w:val="24"/>
        </w:rPr>
        <w:t xml:space="preserve"> podpisanie i przekazanie </w:t>
      </w:r>
      <w:r w:rsidR="00EB0D52" w:rsidRPr="000D089B">
        <w:rPr>
          <w:rFonts w:eastAsia="Aptos" w:cs="Aptos"/>
          <w:b/>
          <w:color w:val="000000" w:themeColor="text1"/>
          <w:szCs w:val="24"/>
        </w:rPr>
        <w:t>Wniosku zgłoszeniowego</w:t>
      </w:r>
      <w:r w:rsidR="00EB0D52" w:rsidRPr="000D089B">
        <w:rPr>
          <w:rFonts w:eastAsia="Aptos" w:cs="Aptos"/>
          <w:color w:val="000000" w:themeColor="text1"/>
          <w:szCs w:val="24"/>
        </w:rPr>
        <w:t xml:space="preserve"> w ramach </w:t>
      </w:r>
      <w:r w:rsidR="00EB0D52" w:rsidRPr="000D089B">
        <w:rPr>
          <w:rFonts w:eastAsia="Aptos" w:cs="Aptos"/>
          <w:b/>
          <w:color w:val="000000" w:themeColor="text1"/>
          <w:szCs w:val="24"/>
        </w:rPr>
        <w:t>Konkursu</w:t>
      </w:r>
      <w:r w:rsidR="00EB0D52" w:rsidRPr="000D089B">
        <w:rPr>
          <w:rFonts w:eastAsia="Aptos" w:cs="Aptos"/>
          <w:color w:val="000000" w:themeColor="text1"/>
          <w:szCs w:val="24"/>
        </w:rPr>
        <w:t>,</w:t>
      </w:r>
      <w:r w:rsidR="00853DE4" w:rsidRPr="000D089B">
        <w:rPr>
          <w:rFonts w:eastAsia="Aptos" w:cs="Aptos"/>
          <w:color w:val="000000" w:themeColor="text1"/>
          <w:szCs w:val="24"/>
        </w:rPr>
        <w:t xml:space="preserve"> powinno zostać każdorazowo poprzedzone</w:t>
      </w:r>
      <w:r w:rsidR="000E1ED0" w:rsidRPr="000D089B">
        <w:rPr>
          <w:rFonts w:eastAsia="Aptos" w:cs="Aptos"/>
          <w:color w:val="000000" w:themeColor="text1"/>
          <w:szCs w:val="24"/>
        </w:rPr>
        <w:t xml:space="preserve"> podpisaniem oświadczenia zapoznania się z klauzulą informacyjną dotyczącą przetwarzania danych osobowych w konkursie stanowiącą załącznik (Załącznik 11) do Regulaminu. </w:t>
      </w:r>
    </w:p>
    <w:p w14:paraId="2A842F65" w14:textId="77777777" w:rsidR="00AF78F6" w:rsidRPr="00D4135B" w:rsidRDefault="009460E6" w:rsidP="009460E6">
      <w:pPr>
        <w:keepNext/>
        <w:spacing w:before="280"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§12</w:t>
      </w:r>
    </w:p>
    <w:p w14:paraId="2C1AF1B6" w14:textId="77777777" w:rsidR="00AF78F6" w:rsidRPr="00D4135B" w:rsidRDefault="000734FD" w:rsidP="009460E6">
      <w:pPr>
        <w:keepNext/>
        <w:pBdr>
          <w:bottom w:val="single" w:sz="6" w:space="4" w:color="1F4E79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2"/>
          <w:szCs w:val="24"/>
        </w:rPr>
        <w:t>Pozostałe postanowienia</w:t>
      </w:r>
    </w:p>
    <w:p w14:paraId="20B7998D" w14:textId="77777777" w:rsidR="00AF78F6" w:rsidRPr="00D4135B" w:rsidRDefault="00AF78F6" w:rsidP="000D08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8A862C" w14:textId="77777777" w:rsidR="00AF78F6" w:rsidRPr="00D4135B" w:rsidRDefault="000734FD" w:rsidP="000D089B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Regulamin wchodzi w życie z</w:t>
      </w:r>
      <w:r w:rsidR="00882B5B" w:rsidRPr="00D4135B">
        <w:rPr>
          <w:rFonts w:eastAsia="Aptos" w:cs="Aptos"/>
          <w:color w:val="000000" w:themeColor="text1"/>
          <w:szCs w:val="24"/>
        </w:rPr>
        <w:t xml:space="preserve"> dniem jego publikacji</w:t>
      </w:r>
      <w:r w:rsidRPr="00D4135B">
        <w:rPr>
          <w:rFonts w:eastAsia="Aptos" w:cs="Aptos"/>
          <w:color w:val="000000" w:themeColor="text1"/>
          <w:szCs w:val="24"/>
        </w:rPr>
        <w:t>.</w:t>
      </w:r>
    </w:p>
    <w:p w14:paraId="634A188E" w14:textId="77777777" w:rsidR="00AF78F6" w:rsidRPr="00D4135B" w:rsidRDefault="000734FD" w:rsidP="000D089B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Złożenie </w:t>
      </w:r>
      <w:r w:rsidRPr="00D4135B">
        <w:rPr>
          <w:rFonts w:eastAsia="Aptos" w:cs="Aptos"/>
          <w:b/>
          <w:color w:val="000000" w:themeColor="text1"/>
          <w:szCs w:val="24"/>
        </w:rPr>
        <w:t>Wniosku</w:t>
      </w:r>
      <w:r w:rsidR="009460E6" w:rsidRPr="00D4135B">
        <w:rPr>
          <w:rFonts w:eastAsia="Aptos" w:cs="Aptos"/>
          <w:b/>
          <w:color w:val="000000" w:themeColor="text1"/>
          <w:szCs w:val="24"/>
        </w:rPr>
        <w:t xml:space="preserve"> zgłoszeniowego</w:t>
      </w:r>
      <w:r w:rsidRPr="00D4135B">
        <w:rPr>
          <w:rFonts w:eastAsia="Aptos" w:cs="Aptos"/>
          <w:color w:val="000000" w:themeColor="text1"/>
          <w:szCs w:val="24"/>
        </w:rPr>
        <w:t xml:space="preserve"> o uczestnictwo w </w:t>
      </w:r>
      <w:r w:rsidRPr="00D4135B">
        <w:rPr>
          <w:rFonts w:eastAsia="Aptos" w:cs="Aptos"/>
          <w:b/>
          <w:color w:val="000000" w:themeColor="text1"/>
          <w:szCs w:val="24"/>
        </w:rPr>
        <w:t>Konkursie</w:t>
      </w:r>
      <w:r w:rsidRPr="00D4135B">
        <w:rPr>
          <w:rFonts w:eastAsia="Aptos" w:cs="Aptos"/>
          <w:color w:val="000000" w:themeColor="text1"/>
          <w:szCs w:val="24"/>
        </w:rPr>
        <w:t xml:space="preserve"> jest jednoznaczne z potwierdzeniem faktu zapoznania się z prawami i obowiązkami wynikającymi z niniejszego Regulaminu oraz stanowi akceptację przez uczestników </w:t>
      </w:r>
      <w:r w:rsidRPr="00D4135B">
        <w:rPr>
          <w:rFonts w:eastAsia="Aptos" w:cs="Aptos"/>
          <w:b/>
          <w:color w:val="000000" w:themeColor="text1"/>
          <w:szCs w:val="24"/>
        </w:rPr>
        <w:t>Konkursu</w:t>
      </w:r>
      <w:r w:rsidRPr="00D4135B">
        <w:rPr>
          <w:rFonts w:eastAsia="Aptos" w:cs="Aptos"/>
          <w:color w:val="000000" w:themeColor="text1"/>
          <w:szCs w:val="24"/>
        </w:rPr>
        <w:t xml:space="preserve"> postanowień niniejszego Regulaminu.</w:t>
      </w:r>
    </w:p>
    <w:p w14:paraId="2C9CDFDF" w14:textId="77777777" w:rsidR="00AF78F6" w:rsidRPr="00D4135B" w:rsidRDefault="000734FD" w:rsidP="000D089B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Integralną część Regulaminu stanowią</w:t>
      </w:r>
      <w:r w:rsidR="00882B5B" w:rsidRPr="00D4135B">
        <w:rPr>
          <w:rFonts w:eastAsia="Aptos" w:cs="Aptos"/>
          <w:color w:val="000000" w:themeColor="text1"/>
          <w:szCs w:val="24"/>
        </w:rPr>
        <w:t xml:space="preserve"> jego załączniki.</w:t>
      </w:r>
    </w:p>
    <w:p w14:paraId="19453126" w14:textId="77777777" w:rsidR="00AF78F6" w:rsidRPr="00D4135B" w:rsidRDefault="000734FD" w:rsidP="000D089B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Wszystkie dane i informacje zawarte w składanych </w:t>
      </w:r>
      <w:r w:rsidRPr="00D4135B">
        <w:rPr>
          <w:rFonts w:eastAsia="Aptos" w:cs="Aptos"/>
          <w:b/>
          <w:color w:val="000000" w:themeColor="text1"/>
          <w:szCs w:val="24"/>
        </w:rPr>
        <w:t>Wnioskach</w:t>
      </w:r>
      <w:r w:rsidR="00882B5B" w:rsidRPr="00D4135B">
        <w:rPr>
          <w:rFonts w:eastAsia="Aptos" w:cs="Aptos"/>
          <w:b/>
          <w:color w:val="000000" w:themeColor="text1"/>
          <w:szCs w:val="24"/>
        </w:rPr>
        <w:t xml:space="preserve"> zgłoszeniowych</w:t>
      </w:r>
      <w:r w:rsidRPr="00D4135B">
        <w:rPr>
          <w:rFonts w:eastAsia="Aptos" w:cs="Aptos"/>
          <w:color w:val="000000" w:themeColor="text1"/>
          <w:szCs w:val="24"/>
        </w:rPr>
        <w:t xml:space="preserve"> o przyznanie </w:t>
      </w:r>
      <w:r w:rsidRPr="00D4135B">
        <w:rPr>
          <w:rFonts w:eastAsia="Aptos" w:cs="Aptos"/>
          <w:b/>
          <w:color w:val="000000" w:themeColor="text1"/>
          <w:szCs w:val="24"/>
        </w:rPr>
        <w:t>Grantu</w:t>
      </w:r>
      <w:r w:rsidRPr="00D4135B">
        <w:rPr>
          <w:rFonts w:eastAsia="Aptos" w:cs="Aptos"/>
          <w:color w:val="000000" w:themeColor="text1"/>
          <w:szCs w:val="24"/>
        </w:rPr>
        <w:t xml:space="preserve"> są traktowane jako poufne i będą wykorzystane wyłącznie w zakresie niezbędnym do przeprowadzania </w:t>
      </w:r>
      <w:r w:rsidRPr="00D4135B">
        <w:rPr>
          <w:rFonts w:eastAsia="Aptos" w:cs="Aptos"/>
          <w:b/>
          <w:color w:val="000000" w:themeColor="text1"/>
          <w:szCs w:val="24"/>
        </w:rPr>
        <w:t>Konkursu</w:t>
      </w:r>
      <w:r w:rsidRPr="00D4135B">
        <w:rPr>
          <w:rFonts w:eastAsia="Aptos" w:cs="Aptos"/>
          <w:color w:val="000000" w:themeColor="text1"/>
          <w:szCs w:val="24"/>
        </w:rPr>
        <w:t xml:space="preserve"> i realizacji zadań przewidzianych niniejszym Regulaminem. </w:t>
      </w:r>
    </w:p>
    <w:p w14:paraId="0E7B4F0E" w14:textId="77777777" w:rsidR="006B3D51" w:rsidRPr="00D4135B" w:rsidRDefault="000734FD" w:rsidP="000D089B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zastrzega sobie prawo do ewentualnej zmiany treści niniejszego Regulaminu. Zmiana Regulaminu każdorazowo zostanie o</w:t>
      </w:r>
      <w:r w:rsidR="00882B5B" w:rsidRPr="00D4135B">
        <w:rPr>
          <w:rFonts w:eastAsia="Aptos" w:cs="Aptos"/>
          <w:color w:val="000000" w:themeColor="text1"/>
          <w:szCs w:val="24"/>
        </w:rPr>
        <w:t>głoszona na stronach internetowych</w:t>
      </w:r>
      <w:r w:rsidR="005F727E" w:rsidRPr="00D4135B">
        <w:rPr>
          <w:rFonts w:eastAsia="Aptos" w:cs="Aptos"/>
          <w:color w:val="000000" w:themeColor="text1"/>
          <w:szCs w:val="24"/>
        </w:rPr>
        <w:t xml:space="preserve"> </w:t>
      </w:r>
      <w:proofErr w:type="spellStart"/>
      <w:r w:rsidR="005F727E" w:rsidRPr="005D2F79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="005F727E" w:rsidRPr="00D4135B">
        <w:rPr>
          <w:rFonts w:eastAsia="Aptos" w:cs="Aptos"/>
          <w:color w:val="000000" w:themeColor="text1"/>
          <w:szCs w:val="24"/>
        </w:rPr>
        <w:t>.</w:t>
      </w:r>
    </w:p>
    <w:p w14:paraId="2B94942B" w14:textId="77777777" w:rsidR="00882B5B" w:rsidRPr="00D4135B" w:rsidRDefault="006B3D51" w:rsidP="000D089B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>W przypadkach nieuregulowanych Regulaminem stosuje się przepisy prawa powszechnie obowiązującego.</w:t>
      </w:r>
    </w:p>
    <w:p w14:paraId="7E05056B" w14:textId="77777777" w:rsidR="006B3D51" w:rsidRPr="00D4135B" w:rsidRDefault="000734FD" w:rsidP="000D089B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Jeżeli w wyniku nienależytej realizacji przez </w:t>
      </w: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Grantobiorcę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dz</w:t>
      </w:r>
      <w:r w:rsidR="009460E6" w:rsidRPr="00D4135B">
        <w:rPr>
          <w:rFonts w:eastAsia="Aptos" w:cs="Aptos"/>
          <w:color w:val="000000" w:themeColor="text1"/>
          <w:szCs w:val="24"/>
        </w:rPr>
        <w:t xml:space="preserve">iałań przewidzianych we </w:t>
      </w:r>
      <w:r w:rsidR="009460E6" w:rsidRPr="00D4135B">
        <w:rPr>
          <w:rFonts w:eastAsia="Aptos" w:cs="Aptos"/>
          <w:b/>
          <w:color w:val="000000" w:themeColor="text1"/>
          <w:szCs w:val="24"/>
        </w:rPr>
        <w:t>Wniosku zgłoszeniowym</w:t>
      </w:r>
      <w:r w:rsidR="009460E6" w:rsidRPr="00D4135B">
        <w:rPr>
          <w:rFonts w:eastAsia="Aptos" w:cs="Aptos"/>
          <w:color w:val="000000" w:themeColor="text1"/>
          <w:szCs w:val="24"/>
        </w:rPr>
        <w:t xml:space="preserve">, </w:t>
      </w: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Grantodawca</w:t>
      </w:r>
      <w:proofErr w:type="spellEnd"/>
      <w:r w:rsidRPr="00D4135B">
        <w:rPr>
          <w:rFonts w:eastAsia="Aptos" w:cs="Aptos"/>
          <w:color w:val="000000" w:themeColor="text1"/>
          <w:szCs w:val="24"/>
        </w:rPr>
        <w:t xml:space="preserve"> poniesie szkodę (w szczególności zostanie zobowiązany do zwrotu części środków przekazanych mu celem realizacji działań przewidzianych niniejszym Regulaminem), </w:t>
      </w:r>
      <w:proofErr w:type="spellStart"/>
      <w:r w:rsidRPr="00D4135B">
        <w:rPr>
          <w:rFonts w:eastAsia="Aptos" w:cs="Aptos"/>
          <w:b/>
          <w:color w:val="000000" w:themeColor="text1"/>
          <w:szCs w:val="24"/>
        </w:rPr>
        <w:t>Grantobiorca</w:t>
      </w:r>
      <w:proofErr w:type="spellEnd"/>
      <w:r w:rsidRPr="00D4135B">
        <w:rPr>
          <w:rFonts w:eastAsia="Aptos" w:cs="Aptos"/>
          <w:b/>
          <w:color w:val="000000" w:themeColor="text1"/>
          <w:szCs w:val="24"/>
        </w:rPr>
        <w:t xml:space="preserve"> </w:t>
      </w:r>
      <w:r w:rsidRPr="00D4135B">
        <w:rPr>
          <w:rFonts w:eastAsia="Aptos" w:cs="Aptos"/>
          <w:color w:val="000000" w:themeColor="text1"/>
          <w:szCs w:val="24"/>
        </w:rPr>
        <w:t>będzie zobowiązany do jej naprawienia.</w:t>
      </w:r>
    </w:p>
    <w:p w14:paraId="21ADC4DF" w14:textId="77777777" w:rsidR="00882B5B" w:rsidRPr="00D4135B" w:rsidRDefault="00882B5B" w:rsidP="000D089B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color w:val="000000" w:themeColor="text1"/>
          <w:szCs w:val="24"/>
        </w:rPr>
        <w:t xml:space="preserve">Wszelkie, ewentualne spory wynikłe w trakcie realizacji </w:t>
      </w:r>
      <w:r w:rsidRPr="00D4135B">
        <w:rPr>
          <w:rFonts w:eastAsia="Aptos" w:cs="Aptos"/>
          <w:b/>
          <w:color w:val="000000" w:themeColor="text1"/>
          <w:szCs w:val="24"/>
        </w:rPr>
        <w:t>Projektu</w:t>
      </w:r>
      <w:r w:rsidRPr="00D4135B">
        <w:rPr>
          <w:rFonts w:eastAsia="Aptos" w:cs="Aptos"/>
          <w:color w:val="000000" w:themeColor="text1"/>
          <w:szCs w:val="24"/>
        </w:rPr>
        <w:t xml:space="preserve"> rozstrzygane będą na drodze polubownej,</w:t>
      </w:r>
      <w:r w:rsidR="006B3D51" w:rsidRPr="00D4135B">
        <w:rPr>
          <w:rFonts w:eastAsia="Aptos" w:cs="Aptos"/>
          <w:color w:val="000000" w:themeColor="text1"/>
          <w:szCs w:val="24"/>
        </w:rPr>
        <w:t xml:space="preserve"> </w:t>
      </w:r>
      <w:r w:rsidRPr="00D4135B">
        <w:rPr>
          <w:rFonts w:eastAsia="Aptos" w:cs="Aptos"/>
          <w:color w:val="000000" w:themeColor="text1"/>
          <w:szCs w:val="24"/>
        </w:rPr>
        <w:t xml:space="preserve">zaś w przypadku braku porozumienia, spór rozstrzygnie sąd </w:t>
      </w:r>
      <w:r w:rsidR="006B3D51" w:rsidRPr="00D4135B">
        <w:rPr>
          <w:rFonts w:eastAsia="Aptos" w:cs="Aptos"/>
          <w:color w:val="000000" w:themeColor="text1"/>
          <w:szCs w:val="24"/>
        </w:rPr>
        <w:t xml:space="preserve">powszechny z siedzibą właściwą dla danego </w:t>
      </w:r>
      <w:proofErr w:type="spellStart"/>
      <w:r w:rsidR="006B3D51" w:rsidRPr="00D4135B">
        <w:rPr>
          <w:rFonts w:eastAsia="Aptos" w:cs="Aptos"/>
          <w:b/>
          <w:color w:val="000000" w:themeColor="text1"/>
          <w:szCs w:val="24"/>
        </w:rPr>
        <w:t>Grantodawcy</w:t>
      </w:r>
      <w:proofErr w:type="spellEnd"/>
      <w:r w:rsidRPr="00D4135B">
        <w:rPr>
          <w:rFonts w:eastAsia="Aptos" w:cs="Aptos"/>
          <w:color w:val="000000" w:themeColor="text1"/>
          <w:szCs w:val="24"/>
        </w:rPr>
        <w:t>.</w:t>
      </w:r>
    </w:p>
    <w:p w14:paraId="2266612D" w14:textId="77777777" w:rsidR="00456A74" w:rsidRPr="00D4135B" w:rsidRDefault="00456A74" w:rsidP="006B3D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AABDBC" w14:textId="77777777" w:rsidR="00456A74" w:rsidRPr="00D4135B" w:rsidRDefault="00456A74" w:rsidP="003C5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3DAC96" w14:textId="77777777" w:rsidR="00AF78F6" w:rsidRPr="00D4135B" w:rsidRDefault="00AF78F6" w:rsidP="003C55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12E7C8" w14:textId="77777777" w:rsidR="00AF78F6" w:rsidRPr="00D4135B" w:rsidRDefault="000734FD" w:rsidP="003C55E0">
      <w:pPr>
        <w:keepNext/>
        <w:pBdr>
          <w:bottom w:val="single" w:sz="6" w:space="3" w:color="1F4E79"/>
        </w:pBdr>
        <w:spacing w:before="240" w:after="1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1F4E79"/>
          <w:sz w:val="21"/>
          <w:szCs w:val="24"/>
        </w:rPr>
        <w:t>Lista załączników:</w:t>
      </w:r>
    </w:p>
    <w:p w14:paraId="3A52D613" w14:textId="77777777" w:rsidR="00AF78F6" w:rsidRPr="00D4135B" w:rsidRDefault="000734FD" w:rsidP="003C55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1</w:t>
      </w:r>
      <w:r w:rsidR="00025089" w:rsidRPr="00D4135B">
        <w:rPr>
          <w:rFonts w:eastAsia="Aptos" w:cs="Aptos"/>
          <w:color w:val="000000" w:themeColor="text1"/>
          <w:szCs w:val="24"/>
        </w:rPr>
        <w:t xml:space="preserve"> – Wzór formularza zgłoszeniowego</w:t>
      </w:r>
    </w:p>
    <w:p w14:paraId="16EB5864" w14:textId="77777777" w:rsidR="001A401E" w:rsidRPr="00D4135B" w:rsidRDefault="00EF4F28" w:rsidP="001A401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2</w:t>
      </w:r>
      <w:r w:rsidR="00A23576" w:rsidRPr="00D4135B">
        <w:rPr>
          <w:rFonts w:eastAsia="Aptos" w:cs="Aptos"/>
          <w:color w:val="000000" w:themeColor="text1"/>
          <w:szCs w:val="24"/>
        </w:rPr>
        <w:t xml:space="preserve"> – </w:t>
      </w:r>
      <w:r w:rsidR="00AF0485" w:rsidRPr="00D4135B">
        <w:rPr>
          <w:rFonts w:eastAsia="Aptos" w:cs="Aptos"/>
          <w:color w:val="000000" w:themeColor="text1"/>
          <w:szCs w:val="24"/>
        </w:rPr>
        <w:t>Karta oceny formalnej</w:t>
      </w:r>
    </w:p>
    <w:p w14:paraId="5DAAC4BA" w14:textId="77777777" w:rsidR="00843D1A" w:rsidRPr="00D4135B" w:rsidRDefault="00EF4F28" w:rsidP="00843D1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3</w:t>
      </w:r>
      <w:r w:rsidR="00843D1A" w:rsidRPr="00D4135B">
        <w:rPr>
          <w:rFonts w:eastAsia="Aptos" w:cs="Aptos"/>
          <w:color w:val="000000" w:themeColor="text1"/>
          <w:szCs w:val="24"/>
        </w:rPr>
        <w:t xml:space="preserve"> </w:t>
      </w:r>
      <w:r w:rsidR="00EE30F4" w:rsidRPr="00D4135B">
        <w:rPr>
          <w:rFonts w:eastAsia="Aptos" w:cs="Aptos"/>
          <w:color w:val="000000" w:themeColor="text1"/>
          <w:szCs w:val="24"/>
        </w:rPr>
        <w:t>–</w:t>
      </w:r>
      <w:r w:rsidR="00843D1A" w:rsidRPr="00D4135B">
        <w:rPr>
          <w:rFonts w:eastAsia="Aptos" w:cs="Aptos"/>
          <w:color w:val="000000" w:themeColor="text1"/>
          <w:szCs w:val="24"/>
        </w:rPr>
        <w:t xml:space="preserve"> </w:t>
      </w:r>
      <w:r w:rsidR="00AF0485" w:rsidRPr="00D4135B">
        <w:rPr>
          <w:rFonts w:eastAsia="Aptos" w:cs="Aptos"/>
          <w:color w:val="000000" w:themeColor="text1"/>
          <w:szCs w:val="24"/>
        </w:rPr>
        <w:t>Karta oceny merytorycznej</w:t>
      </w:r>
    </w:p>
    <w:p w14:paraId="7B49E996" w14:textId="77777777" w:rsidR="00F9714F" w:rsidRPr="00D4135B" w:rsidRDefault="00EF4F28" w:rsidP="00F9714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4</w:t>
      </w:r>
      <w:r w:rsidR="00AF0485" w:rsidRPr="00D4135B">
        <w:rPr>
          <w:rFonts w:eastAsia="Aptos" w:cs="Aptos"/>
          <w:color w:val="000000" w:themeColor="text1"/>
          <w:szCs w:val="24"/>
        </w:rPr>
        <w:t xml:space="preserve"> </w:t>
      </w:r>
      <w:r w:rsidR="00EE30F4" w:rsidRPr="00D4135B">
        <w:rPr>
          <w:rFonts w:eastAsia="Aptos" w:cs="Aptos"/>
          <w:color w:val="000000" w:themeColor="text1"/>
          <w:szCs w:val="24"/>
        </w:rPr>
        <w:t>–</w:t>
      </w:r>
      <w:r w:rsidR="00AF0485" w:rsidRPr="00D4135B">
        <w:rPr>
          <w:rFonts w:eastAsia="Aptos" w:cs="Aptos"/>
          <w:color w:val="000000" w:themeColor="text1"/>
          <w:szCs w:val="24"/>
        </w:rPr>
        <w:t xml:space="preserve"> Karta oceny rankingującej </w:t>
      </w:r>
    </w:p>
    <w:p w14:paraId="5D930D69" w14:textId="77777777" w:rsidR="00AF78F6" w:rsidRPr="00D4135B" w:rsidRDefault="001D4E42" w:rsidP="003C55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5</w:t>
      </w:r>
      <w:r w:rsidR="00750368" w:rsidRPr="00D4135B">
        <w:rPr>
          <w:rFonts w:eastAsia="Aptos" w:cs="Aptos"/>
          <w:color w:val="000000" w:themeColor="text1"/>
          <w:szCs w:val="24"/>
        </w:rPr>
        <w:t xml:space="preserve"> – Wytyczna do</w:t>
      </w:r>
      <w:r w:rsidR="000734FD" w:rsidRPr="00D4135B">
        <w:rPr>
          <w:rFonts w:eastAsia="Aptos" w:cs="Aptos"/>
          <w:color w:val="000000" w:themeColor="text1"/>
          <w:szCs w:val="24"/>
        </w:rPr>
        <w:t xml:space="preserve"> prezentacji</w:t>
      </w:r>
      <w:r w:rsidRPr="00D4135B">
        <w:rPr>
          <w:rFonts w:eastAsia="Aptos" w:cs="Aptos"/>
          <w:color w:val="000000" w:themeColor="text1"/>
          <w:szCs w:val="24"/>
        </w:rPr>
        <w:t xml:space="preserve"> </w:t>
      </w:r>
      <w:r w:rsidR="000734FD" w:rsidRPr="00D4135B">
        <w:rPr>
          <w:rFonts w:eastAsia="Aptos" w:cs="Aptos"/>
          <w:color w:val="000000" w:themeColor="text1"/>
          <w:szCs w:val="24"/>
        </w:rPr>
        <w:t>przed Radą Inwestycyjną</w:t>
      </w:r>
    </w:p>
    <w:p w14:paraId="6D7660F7" w14:textId="77777777" w:rsidR="001444C7" w:rsidRPr="00D4135B" w:rsidRDefault="001444C7" w:rsidP="003C55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6</w:t>
      </w:r>
      <w:r w:rsidRPr="00D4135B">
        <w:rPr>
          <w:rFonts w:eastAsia="Aptos" w:cs="Aptos"/>
          <w:color w:val="000000" w:themeColor="text1"/>
          <w:szCs w:val="24"/>
        </w:rPr>
        <w:t xml:space="preserve"> – Wzór oświadczenia osoby dokonującej oceny </w:t>
      </w:r>
    </w:p>
    <w:p w14:paraId="7172CC2E" w14:textId="77777777" w:rsidR="00FE2CE3" w:rsidRPr="00D4135B" w:rsidRDefault="001444C7" w:rsidP="003C55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7</w:t>
      </w:r>
      <w:r w:rsidR="00FE2CE3" w:rsidRPr="00D4135B">
        <w:rPr>
          <w:rFonts w:eastAsia="Aptos" w:cs="Aptos"/>
          <w:color w:val="000000" w:themeColor="text1"/>
          <w:szCs w:val="24"/>
        </w:rPr>
        <w:t xml:space="preserve"> – Klasyfikacja gotowości wdrożeniowej TRL</w:t>
      </w:r>
    </w:p>
    <w:p w14:paraId="5C0FE2A4" w14:textId="77777777" w:rsidR="00A63E2A" w:rsidRPr="00D4135B" w:rsidRDefault="001444C7" w:rsidP="003C55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8</w:t>
      </w:r>
      <w:r w:rsidR="00A63E2A" w:rsidRPr="00D4135B">
        <w:rPr>
          <w:rFonts w:eastAsia="Aptos" w:cs="Aptos"/>
          <w:color w:val="000000" w:themeColor="text1"/>
          <w:szCs w:val="24"/>
        </w:rPr>
        <w:t xml:space="preserve"> – Lista Krajowych Inteligentnych Specjalizacji </w:t>
      </w:r>
    </w:p>
    <w:p w14:paraId="68769700" w14:textId="77777777" w:rsidR="00A15EEC" w:rsidRPr="00D4135B" w:rsidRDefault="00A15EEC" w:rsidP="00A15E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9</w:t>
      </w:r>
      <w:r w:rsidRPr="00D4135B">
        <w:rPr>
          <w:rFonts w:eastAsia="Aptos" w:cs="Aptos"/>
          <w:color w:val="000000" w:themeColor="text1"/>
          <w:szCs w:val="24"/>
        </w:rPr>
        <w:t xml:space="preserve"> – Katalog zasad zrównoważonego rozwoju 6R</w:t>
      </w:r>
    </w:p>
    <w:p w14:paraId="288BCAA5" w14:textId="77777777" w:rsidR="00535FC0" w:rsidRPr="00D4135B" w:rsidRDefault="00535FC0" w:rsidP="00535F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10</w:t>
      </w:r>
      <w:r w:rsidRPr="00D4135B">
        <w:rPr>
          <w:rFonts w:eastAsia="Aptos" w:cs="Aptos"/>
          <w:color w:val="000000" w:themeColor="text1"/>
          <w:szCs w:val="24"/>
        </w:rPr>
        <w:t xml:space="preserve"> – Lista podmiotów, wobec których niedopuszczalne jest zlecanie usług</w:t>
      </w:r>
    </w:p>
    <w:p w14:paraId="15E9E825" w14:textId="77777777" w:rsidR="000E1ED0" w:rsidRPr="00D4135B" w:rsidRDefault="000E1ED0" w:rsidP="000E1E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35B">
        <w:rPr>
          <w:rFonts w:eastAsia="Aptos" w:cs="Aptos"/>
          <w:b/>
          <w:color w:val="000000" w:themeColor="text1"/>
          <w:szCs w:val="24"/>
        </w:rPr>
        <w:t>Załącznik nr 11</w:t>
      </w:r>
      <w:r w:rsidRPr="00D4135B">
        <w:rPr>
          <w:rFonts w:eastAsia="Aptos" w:cs="Aptos"/>
          <w:color w:val="000000" w:themeColor="text1"/>
          <w:szCs w:val="24"/>
        </w:rPr>
        <w:t xml:space="preserve"> – Klauzula informacyjna RODO </w:t>
      </w:r>
    </w:p>
    <w:p w14:paraId="497BA2DD" w14:textId="77777777" w:rsidR="000E1ED0" w:rsidRPr="00D4135B" w:rsidRDefault="000E1ED0" w:rsidP="00535F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0E1ED0" w:rsidRPr="00D4135B" w:rsidSect="00E431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2" w:right="935" w:bottom="765" w:left="935" w:header="425" w:footer="42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FDC1A" w14:textId="77777777" w:rsidR="0075627D" w:rsidRDefault="0075627D">
      <w:pPr>
        <w:spacing w:after="0" w:line="240" w:lineRule="auto"/>
      </w:pPr>
      <w:r>
        <w:separator/>
      </w:r>
    </w:p>
  </w:endnote>
  <w:endnote w:type="continuationSeparator" w:id="0">
    <w:p w14:paraId="3BB5BCED" w14:textId="77777777" w:rsidR="0075627D" w:rsidRDefault="0075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463D6" w14:textId="2CD685CC" w:rsidR="004824C9" w:rsidRDefault="004824C9">
    <w:pPr>
      <w:spacing w:before="8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29E0" w14:textId="77777777" w:rsidR="004824C9" w:rsidRDefault="004824C9">
    <w:pPr>
      <w:jc w:val="right"/>
    </w:pPr>
    <w:r>
      <w:fldChar w:fldCharType="begin"/>
    </w:r>
    <w:r>
      <w:instrText>PAGE</w:instrText>
    </w:r>
    <w:r>
      <w:fldChar w:fldCharType="separate"/>
    </w:r>
    <w:r w:rsidR="00D4135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71149" w14:textId="77777777" w:rsidR="0075627D" w:rsidRDefault="0075627D">
      <w:pPr>
        <w:spacing w:after="0" w:line="240" w:lineRule="auto"/>
      </w:pPr>
      <w:r>
        <w:separator/>
      </w:r>
    </w:p>
  </w:footnote>
  <w:footnote w:type="continuationSeparator" w:id="0">
    <w:p w14:paraId="3401CD3E" w14:textId="77777777" w:rsidR="0075627D" w:rsidRDefault="0075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C1A8" w14:textId="7D586854" w:rsidR="004824C9" w:rsidRDefault="00E431BF">
    <w:pPr>
      <w:pBdr>
        <w:bottom w:val="single" w:sz="4" w:space="2" w:color="B7C9DA"/>
      </w:pBdr>
      <w:tabs>
        <w:tab w:val="center" w:pos="4536"/>
        <w:tab w:val="right" w:pos="9072"/>
      </w:tabs>
      <w:spacing w:after="80" w:line="240" w:lineRule="auto"/>
      <w:jc w:val="right"/>
    </w:pPr>
    <w:r>
      <w:rPr>
        <w:noProof/>
      </w:rPr>
      <w:drawing>
        <wp:inline distT="0" distB="0" distL="0" distR="0" wp14:anchorId="1839F15C" wp14:editId="3D6F9949">
          <wp:extent cx="6362700" cy="628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645D" w14:textId="340049A1" w:rsidR="00E431BF" w:rsidRDefault="00E431BF">
    <w:pPr>
      <w:pStyle w:val="Nagwek"/>
    </w:pPr>
    <w:r>
      <w:rPr>
        <w:noProof/>
      </w:rPr>
      <w:drawing>
        <wp:inline distT="0" distB="0" distL="0" distR="0" wp14:anchorId="519F0EB0" wp14:editId="4F3EB706">
          <wp:extent cx="636270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2E8"/>
    <w:multiLevelType w:val="hybridMultilevel"/>
    <w:tmpl w:val="A1C23726"/>
    <w:lvl w:ilvl="0" w:tplc="2DCE9E92">
      <w:start w:val="1"/>
      <w:numFmt w:val="decimal"/>
      <w:lvlText w:val="%1."/>
      <w:lvlJc w:val="left"/>
      <w:pPr>
        <w:ind w:left="75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4A6724B"/>
    <w:multiLevelType w:val="multilevel"/>
    <w:tmpl w:val="47923868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B1F4583"/>
    <w:multiLevelType w:val="hybridMultilevel"/>
    <w:tmpl w:val="E0C2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FEB"/>
    <w:multiLevelType w:val="multilevel"/>
    <w:tmpl w:val="8422B390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decimal"/>
      <w:lvlText w:val=""/>
      <w:lvlJc w:val="left"/>
      <w:pPr>
        <w:ind w:left="720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720" w:firstLine="0"/>
      </w:pPr>
    </w:lvl>
    <w:lvl w:ilvl="4">
      <w:start w:val="1"/>
      <w:numFmt w:val="decimal"/>
      <w:lvlText w:val=""/>
      <w:lvlJc w:val="left"/>
      <w:pPr>
        <w:ind w:left="720" w:firstLine="0"/>
      </w:pPr>
    </w:lvl>
    <w:lvl w:ilvl="5">
      <w:start w:val="1"/>
      <w:numFmt w:val="decimal"/>
      <w:lvlText w:val=""/>
      <w:lvlJc w:val="left"/>
      <w:pPr>
        <w:ind w:left="720" w:firstLine="0"/>
      </w:pPr>
    </w:lvl>
    <w:lvl w:ilvl="6">
      <w:start w:val="1"/>
      <w:numFmt w:val="decimal"/>
      <w:lvlText w:val=""/>
      <w:lvlJc w:val="left"/>
      <w:pPr>
        <w:ind w:left="720" w:firstLine="0"/>
      </w:pPr>
    </w:lvl>
    <w:lvl w:ilvl="7">
      <w:start w:val="1"/>
      <w:numFmt w:val="decimal"/>
      <w:lvlText w:val=""/>
      <w:lvlJc w:val="left"/>
      <w:pPr>
        <w:ind w:left="720" w:firstLine="0"/>
      </w:pPr>
    </w:lvl>
    <w:lvl w:ilvl="8">
      <w:start w:val="1"/>
      <w:numFmt w:val="decimal"/>
      <w:lvlText w:val=""/>
      <w:lvlJc w:val="left"/>
      <w:pPr>
        <w:ind w:left="720" w:firstLine="0"/>
      </w:pPr>
    </w:lvl>
  </w:abstractNum>
  <w:abstractNum w:abstractNumId="4" w15:restartNumberingAfterBreak="0">
    <w:nsid w:val="15B625FF"/>
    <w:multiLevelType w:val="hybridMultilevel"/>
    <w:tmpl w:val="B85ACED8"/>
    <w:lvl w:ilvl="0" w:tplc="2DCE9E92">
      <w:start w:val="1"/>
      <w:numFmt w:val="decimal"/>
      <w:lvlText w:val="%1."/>
      <w:lvlJc w:val="left"/>
      <w:pPr>
        <w:ind w:left="75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47F3"/>
    <w:multiLevelType w:val="hybridMultilevel"/>
    <w:tmpl w:val="84BC8276"/>
    <w:lvl w:ilvl="0" w:tplc="38EAB822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53A57"/>
    <w:multiLevelType w:val="hybridMultilevel"/>
    <w:tmpl w:val="6242183C"/>
    <w:lvl w:ilvl="0" w:tplc="B52E1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4FD4"/>
    <w:multiLevelType w:val="multilevel"/>
    <w:tmpl w:val="886885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4E02"/>
    <w:multiLevelType w:val="hybridMultilevel"/>
    <w:tmpl w:val="D1E249E0"/>
    <w:lvl w:ilvl="0" w:tplc="0FD26DB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6B"/>
    <w:multiLevelType w:val="hybridMultilevel"/>
    <w:tmpl w:val="BE348AF0"/>
    <w:lvl w:ilvl="0" w:tplc="0FD26DB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04162"/>
    <w:multiLevelType w:val="hybridMultilevel"/>
    <w:tmpl w:val="8C283D40"/>
    <w:lvl w:ilvl="0" w:tplc="4D7AD6D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DB03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2129C"/>
    <w:multiLevelType w:val="hybridMultilevel"/>
    <w:tmpl w:val="2CA89B40"/>
    <w:lvl w:ilvl="0" w:tplc="2A8CBD8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18"/>
        <w:szCs w:val="18"/>
      </w:rPr>
    </w:lvl>
    <w:lvl w:ilvl="1" w:tplc="0FD26DB8">
      <w:start w:val="1"/>
      <w:numFmt w:val="decimal"/>
      <w:lvlText w:val="%2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9465B"/>
    <w:multiLevelType w:val="multilevel"/>
    <w:tmpl w:val="84F66C60"/>
    <w:lvl w:ilvl="0">
      <w:start w:val="1"/>
      <w:numFmt w:val="decimal"/>
      <w:lvlText w:val="%1)"/>
      <w:lvlJc w:val="left"/>
      <w:pPr>
        <w:ind w:left="720" w:firstLine="0"/>
      </w:pPr>
    </w:lvl>
    <w:lvl w:ilvl="1">
      <w:start w:val="1"/>
      <w:numFmt w:val="decimal"/>
      <w:lvlText w:val=""/>
      <w:lvlJc w:val="left"/>
      <w:pPr>
        <w:ind w:left="720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720" w:firstLine="0"/>
      </w:pPr>
    </w:lvl>
    <w:lvl w:ilvl="4">
      <w:start w:val="1"/>
      <w:numFmt w:val="decimal"/>
      <w:lvlText w:val=""/>
      <w:lvlJc w:val="left"/>
      <w:pPr>
        <w:ind w:left="720" w:firstLine="0"/>
      </w:pPr>
    </w:lvl>
    <w:lvl w:ilvl="5">
      <w:start w:val="1"/>
      <w:numFmt w:val="decimal"/>
      <w:lvlText w:val=""/>
      <w:lvlJc w:val="left"/>
      <w:pPr>
        <w:ind w:left="720" w:firstLine="0"/>
      </w:pPr>
    </w:lvl>
    <w:lvl w:ilvl="6">
      <w:start w:val="1"/>
      <w:numFmt w:val="decimal"/>
      <w:lvlText w:val=""/>
      <w:lvlJc w:val="left"/>
      <w:pPr>
        <w:ind w:left="720" w:firstLine="0"/>
      </w:pPr>
    </w:lvl>
    <w:lvl w:ilvl="7">
      <w:start w:val="1"/>
      <w:numFmt w:val="decimal"/>
      <w:lvlText w:val=""/>
      <w:lvlJc w:val="left"/>
      <w:pPr>
        <w:ind w:left="720" w:firstLine="0"/>
      </w:pPr>
    </w:lvl>
    <w:lvl w:ilvl="8">
      <w:start w:val="1"/>
      <w:numFmt w:val="decimal"/>
      <w:lvlText w:val=""/>
      <w:lvlJc w:val="left"/>
      <w:pPr>
        <w:ind w:left="720" w:firstLine="0"/>
      </w:pPr>
    </w:lvl>
  </w:abstractNum>
  <w:abstractNum w:abstractNumId="13" w15:restartNumberingAfterBreak="0">
    <w:nsid w:val="2C33632F"/>
    <w:multiLevelType w:val="multilevel"/>
    <w:tmpl w:val="82A6885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E08266A"/>
    <w:multiLevelType w:val="multilevel"/>
    <w:tmpl w:val="47923868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E250FD2"/>
    <w:multiLevelType w:val="hybridMultilevel"/>
    <w:tmpl w:val="6A1C558C"/>
    <w:lvl w:ilvl="0" w:tplc="3BD0126E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B48C0"/>
    <w:multiLevelType w:val="multilevel"/>
    <w:tmpl w:val="9B08F092"/>
    <w:lvl w:ilvl="0">
      <w:start w:val="1"/>
      <w:numFmt w:val="decimal"/>
      <w:lvlText w:val="%1."/>
      <w:lvlJc w:val="left"/>
      <w:pPr>
        <w:ind w:left="-2880" w:firstLine="0"/>
      </w:pPr>
      <w:rPr>
        <w:rFonts w:ascii="Aptos" w:eastAsia="Aptos" w:hAnsi="Aptos" w:cs="Aptos" w:hint="default"/>
        <w:sz w:val="18"/>
      </w:rPr>
    </w:lvl>
    <w:lvl w:ilvl="1">
      <w:start w:val="1"/>
      <w:numFmt w:val="decimal"/>
      <w:lvlText w:val=""/>
      <w:lvlJc w:val="left"/>
      <w:pPr>
        <w:ind w:left="-2880" w:firstLine="0"/>
      </w:pPr>
    </w:lvl>
    <w:lvl w:ilvl="2">
      <w:start w:val="1"/>
      <w:numFmt w:val="decimal"/>
      <w:lvlText w:val=""/>
      <w:lvlJc w:val="left"/>
      <w:pPr>
        <w:ind w:left="-2880" w:firstLine="0"/>
      </w:pPr>
    </w:lvl>
    <w:lvl w:ilvl="3">
      <w:start w:val="1"/>
      <w:numFmt w:val="decimal"/>
      <w:lvlText w:val=""/>
      <w:lvlJc w:val="left"/>
      <w:pPr>
        <w:ind w:left="-2880" w:firstLine="0"/>
      </w:pPr>
    </w:lvl>
    <w:lvl w:ilvl="4">
      <w:start w:val="1"/>
      <w:numFmt w:val="decimal"/>
      <w:lvlText w:val=""/>
      <w:lvlJc w:val="left"/>
      <w:pPr>
        <w:ind w:left="-2880" w:firstLine="0"/>
      </w:pPr>
    </w:lvl>
    <w:lvl w:ilvl="5">
      <w:start w:val="1"/>
      <w:numFmt w:val="decimal"/>
      <w:lvlText w:val=""/>
      <w:lvlJc w:val="left"/>
      <w:pPr>
        <w:ind w:left="-2880" w:firstLine="0"/>
      </w:pPr>
    </w:lvl>
    <w:lvl w:ilvl="6">
      <w:start w:val="1"/>
      <w:numFmt w:val="decimal"/>
      <w:lvlText w:val=""/>
      <w:lvlJc w:val="left"/>
      <w:pPr>
        <w:ind w:left="-2880" w:firstLine="0"/>
      </w:pPr>
    </w:lvl>
    <w:lvl w:ilvl="7">
      <w:start w:val="1"/>
      <w:numFmt w:val="decimal"/>
      <w:lvlText w:val=""/>
      <w:lvlJc w:val="left"/>
      <w:pPr>
        <w:ind w:left="-2880" w:firstLine="0"/>
      </w:pPr>
    </w:lvl>
    <w:lvl w:ilvl="8">
      <w:start w:val="1"/>
      <w:numFmt w:val="decimal"/>
      <w:lvlText w:val=""/>
      <w:lvlJc w:val="left"/>
      <w:pPr>
        <w:ind w:left="-2880" w:firstLine="0"/>
      </w:pPr>
    </w:lvl>
  </w:abstractNum>
  <w:abstractNum w:abstractNumId="17" w15:restartNumberingAfterBreak="0">
    <w:nsid w:val="3329598C"/>
    <w:multiLevelType w:val="multilevel"/>
    <w:tmpl w:val="1EEE024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72C596A"/>
    <w:multiLevelType w:val="multilevel"/>
    <w:tmpl w:val="1B363BA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895793D"/>
    <w:multiLevelType w:val="hybridMultilevel"/>
    <w:tmpl w:val="8CB2051A"/>
    <w:lvl w:ilvl="0" w:tplc="0FD26DB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C47AE"/>
    <w:multiLevelType w:val="multilevel"/>
    <w:tmpl w:val="9B08F092"/>
    <w:lvl w:ilvl="0">
      <w:start w:val="1"/>
      <w:numFmt w:val="decimal"/>
      <w:lvlText w:val="%1."/>
      <w:lvlJc w:val="left"/>
      <w:pPr>
        <w:ind w:left="-2880" w:firstLine="0"/>
      </w:pPr>
      <w:rPr>
        <w:rFonts w:ascii="Aptos" w:eastAsia="Aptos" w:hAnsi="Aptos" w:cs="Aptos" w:hint="default"/>
        <w:sz w:val="18"/>
      </w:rPr>
    </w:lvl>
    <w:lvl w:ilvl="1">
      <w:start w:val="1"/>
      <w:numFmt w:val="decimal"/>
      <w:lvlText w:val=""/>
      <w:lvlJc w:val="left"/>
      <w:pPr>
        <w:ind w:left="-2880" w:firstLine="0"/>
      </w:pPr>
    </w:lvl>
    <w:lvl w:ilvl="2">
      <w:start w:val="1"/>
      <w:numFmt w:val="decimal"/>
      <w:lvlText w:val=""/>
      <w:lvlJc w:val="left"/>
      <w:pPr>
        <w:ind w:left="-2880" w:firstLine="0"/>
      </w:pPr>
    </w:lvl>
    <w:lvl w:ilvl="3">
      <w:start w:val="1"/>
      <w:numFmt w:val="decimal"/>
      <w:lvlText w:val=""/>
      <w:lvlJc w:val="left"/>
      <w:pPr>
        <w:ind w:left="-2880" w:firstLine="0"/>
      </w:pPr>
    </w:lvl>
    <w:lvl w:ilvl="4">
      <w:start w:val="1"/>
      <w:numFmt w:val="decimal"/>
      <w:lvlText w:val=""/>
      <w:lvlJc w:val="left"/>
      <w:pPr>
        <w:ind w:left="-2880" w:firstLine="0"/>
      </w:pPr>
    </w:lvl>
    <w:lvl w:ilvl="5">
      <w:start w:val="1"/>
      <w:numFmt w:val="decimal"/>
      <w:lvlText w:val=""/>
      <w:lvlJc w:val="left"/>
      <w:pPr>
        <w:ind w:left="-2880" w:firstLine="0"/>
      </w:pPr>
    </w:lvl>
    <w:lvl w:ilvl="6">
      <w:start w:val="1"/>
      <w:numFmt w:val="decimal"/>
      <w:lvlText w:val=""/>
      <w:lvlJc w:val="left"/>
      <w:pPr>
        <w:ind w:left="-2880" w:firstLine="0"/>
      </w:pPr>
    </w:lvl>
    <w:lvl w:ilvl="7">
      <w:start w:val="1"/>
      <w:numFmt w:val="decimal"/>
      <w:lvlText w:val=""/>
      <w:lvlJc w:val="left"/>
      <w:pPr>
        <w:ind w:left="-2880" w:firstLine="0"/>
      </w:pPr>
    </w:lvl>
    <w:lvl w:ilvl="8">
      <w:start w:val="1"/>
      <w:numFmt w:val="decimal"/>
      <w:lvlText w:val=""/>
      <w:lvlJc w:val="left"/>
      <w:pPr>
        <w:ind w:left="-2880" w:firstLine="0"/>
      </w:pPr>
    </w:lvl>
  </w:abstractNum>
  <w:abstractNum w:abstractNumId="21" w15:restartNumberingAfterBreak="0">
    <w:nsid w:val="3B486BBB"/>
    <w:multiLevelType w:val="multilevel"/>
    <w:tmpl w:val="82A6885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C3614B4"/>
    <w:multiLevelType w:val="hybridMultilevel"/>
    <w:tmpl w:val="C0FAD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54216"/>
    <w:multiLevelType w:val="multilevel"/>
    <w:tmpl w:val="2438F7A2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3E1451FA"/>
    <w:multiLevelType w:val="multilevel"/>
    <w:tmpl w:val="5532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E61157"/>
    <w:multiLevelType w:val="multilevel"/>
    <w:tmpl w:val="C3CA9C2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F413B27"/>
    <w:multiLevelType w:val="hybridMultilevel"/>
    <w:tmpl w:val="8020C2A4"/>
    <w:lvl w:ilvl="0" w:tplc="0FD26DB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E44E1"/>
    <w:multiLevelType w:val="hybridMultilevel"/>
    <w:tmpl w:val="27A68A24"/>
    <w:lvl w:ilvl="0" w:tplc="C4E886B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33263"/>
    <w:multiLevelType w:val="hybridMultilevel"/>
    <w:tmpl w:val="6B54FA74"/>
    <w:lvl w:ilvl="0" w:tplc="0FD26DB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8662E"/>
    <w:multiLevelType w:val="hybridMultilevel"/>
    <w:tmpl w:val="7DF6CD22"/>
    <w:lvl w:ilvl="0" w:tplc="C4E886B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11B6F"/>
    <w:multiLevelType w:val="hybridMultilevel"/>
    <w:tmpl w:val="F2E4C3B2"/>
    <w:lvl w:ilvl="0" w:tplc="38EAB822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762A"/>
    <w:multiLevelType w:val="multilevel"/>
    <w:tmpl w:val="0E6EED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2DA6C5B"/>
    <w:multiLevelType w:val="multilevel"/>
    <w:tmpl w:val="38B8572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4400DA3"/>
    <w:multiLevelType w:val="hybridMultilevel"/>
    <w:tmpl w:val="116E08E6"/>
    <w:lvl w:ilvl="0" w:tplc="0FD26DB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767E8"/>
    <w:multiLevelType w:val="multilevel"/>
    <w:tmpl w:val="C436DD00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decimal"/>
      <w:lvlText w:val=""/>
      <w:lvlJc w:val="left"/>
      <w:pPr>
        <w:ind w:left="720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720" w:firstLine="0"/>
      </w:pPr>
    </w:lvl>
    <w:lvl w:ilvl="4">
      <w:start w:val="1"/>
      <w:numFmt w:val="decimal"/>
      <w:lvlText w:val=""/>
      <w:lvlJc w:val="left"/>
      <w:pPr>
        <w:ind w:left="720" w:firstLine="0"/>
      </w:pPr>
    </w:lvl>
    <w:lvl w:ilvl="5">
      <w:start w:val="1"/>
      <w:numFmt w:val="decimal"/>
      <w:lvlText w:val=""/>
      <w:lvlJc w:val="left"/>
      <w:pPr>
        <w:ind w:left="720" w:firstLine="0"/>
      </w:pPr>
    </w:lvl>
    <w:lvl w:ilvl="6">
      <w:start w:val="1"/>
      <w:numFmt w:val="decimal"/>
      <w:lvlText w:val=""/>
      <w:lvlJc w:val="left"/>
      <w:pPr>
        <w:ind w:left="720" w:firstLine="0"/>
      </w:pPr>
    </w:lvl>
    <w:lvl w:ilvl="7">
      <w:start w:val="1"/>
      <w:numFmt w:val="decimal"/>
      <w:lvlText w:val=""/>
      <w:lvlJc w:val="left"/>
      <w:pPr>
        <w:ind w:left="720" w:firstLine="0"/>
      </w:pPr>
    </w:lvl>
    <w:lvl w:ilvl="8">
      <w:start w:val="1"/>
      <w:numFmt w:val="decimal"/>
      <w:lvlText w:val=""/>
      <w:lvlJc w:val="left"/>
      <w:pPr>
        <w:ind w:left="720" w:firstLine="0"/>
      </w:pPr>
    </w:lvl>
  </w:abstractNum>
  <w:abstractNum w:abstractNumId="35" w15:restartNumberingAfterBreak="0">
    <w:nsid w:val="7C452A90"/>
    <w:multiLevelType w:val="hybridMultilevel"/>
    <w:tmpl w:val="39CE18EC"/>
    <w:lvl w:ilvl="0" w:tplc="2A8CBD8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308EB"/>
    <w:multiLevelType w:val="multilevel"/>
    <w:tmpl w:val="A1DCDCC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E6E1650"/>
    <w:multiLevelType w:val="hybridMultilevel"/>
    <w:tmpl w:val="7FE6124A"/>
    <w:lvl w:ilvl="0" w:tplc="2A8CBD8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32"/>
  </w:num>
  <w:num w:numId="4">
    <w:abstractNumId w:val="31"/>
  </w:num>
  <w:num w:numId="5">
    <w:abstractNumId w:val="21"/>
  </w:num>
  <w:num w:numId="6">
    <w:abstractNumId w:val="23"/>
  </w:num>
  <w:num w:numId="7">
    <w:abstractNumId w:val="20"/>
  </w:num>
  <w:num w:numId="8">
    <w:abstractNumId w:val="25"/>
  </w:num>
  <w:num w:numId="9">
    <w:abstractNumId w:val="3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34"/>
  </w:num>
  <w:num w:numId="15">
    <w:abstractNumId w:val="11"/>
  </w:num>
  <w:num w:numId="16">
    <w:abstractNumId w:val="6"/>
  </w:num>
  <w:num w:numId="17">
    <w:abstractNumId w:val="14"/>
  </w:num>
  <w:num w:numId="18">
    <w:abstractNumId w:val="13"/>
  </w:num>
  <w:num w:numId="19">
    <w:abstractNumId w:val="24"/>
  </w:num>
  <w:num w:numId="20">
    <w:abstractNumId w:val="2"/>
  </w:num>
  <w:num w:numId="21">
    <w:abstractNumId w:val="10"/>
  </w:num>
  <w:num w:numId="22">
    <w:abstractNumId w:val="19"/>
  </w:num>
  <w:num w:numId="23">
    <w:abstractNumId w:val="0"/>
  </w:num>
  <w:num w:numId="24">
    <w:abstractNumId w:val="4"/>
  </w:num>
  <w:num w:numId="25">
    <w:abstractNumId w:val="26"/>
  </w:num>
  <w:num w:numId="26">
    <w:abstractNumId w:val="9"/>
  </w:num>
  <w:num w:numId="27">
    <w:abstractNumId w:val="16"/>
  </w:num>
  <w:num w:numId="28">
    <w:abstractNumId w:val="8"/>
  </w:num>
  <w:num w:numId="29">
    <w:abstractNumId w:val="27"/>
  </w:num>
  <w:num w:numId="30">
    <w:abstractNumId w:val="29"/>
  </w:num>
  <w:num w:numId="31">
    <w:abstractNumId w:val="22"/>
  </w:num>
  <w:num w:numId="32">
    <w:abstractNumId w:val="15"/>
  </w:num>
  <w:num w:numId="33">
    <w:abstractNumId w:val="35"/>
  </w:num>
  <w:num w:numId="34">
    <w:abstractNumId w:val="30"/>
  </w:num>
  <w:num w:numId="35">
    <w:abstractNumId w:val="5"/>
  </w:num>
  <w:num w:numId="36">
    <w:abstractNumId w:val="37"/>
  </w:num>
  <w:num w:numId="37">
    <w:abstractNumId w:val="2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F6"/>
    <w:rsid w:val="000155F8"/>
    <w:rsid w:val="00025089"/>
    <w:rsid w:val="0003097B"/>
    <w:rsid w:val="000327E6"/>
    <w:rsid w:val="000460B9"/>
    <w:rsid w:val="00050E10"/>
    <w:rsid w:val="00056A97"/>
    <w:rsid w:val="000675C4"/>
    <w:rsid w:val="00071BC3"/>
    <w:rsid w:val="00073396"/>
    <w:rsid w:val="000734FD"/>
    <w:rsid w:val="00074701"/>
    <w:rsid w:val="00076B4E"/>
    <w:rsid w:val="00081579"/>
    <w:rsid w:val="000A0D43"/>
    <w:rsid w:val="000A33EC"/>
    <w:rsid w:val="000C2574"/>
    <w:rsid w:val="000C2E3D"/>
    <w:rsid w:val="000C5468"/>
    <w:rsid w:val="000C7269"/>
    <w:rsid w:val="000D089B"/>
    <w:rsid w:val="000D449A"/>
    <w:rsid w:val="000D6BA1"/>
    <w:rsid w:val="000E1ED0"/>
    <w:rsid w:val="000E2CF9"/>
    <w:rsid w:val="000F3CFA"/>
    <w:rsid w:val="001007CA"/>
    <w:rsid w:val="00117F1A"/>
    <w:rsid w:val="00144095"/>
    <w:rsid w:val="001444C7"/>
    <w:rsid w:val="0014608F"/>
    <w:rsid w:val="00150BA9"/>
    <w:rsid w:val="00160C6E"/>
    <w:rsid w:val="001624FA"/>
    <w:rsid w:val="00164A3D"/>
    <w:rsid w:val="00167DB4"/>
    <w:rsid w:val="00182725"/>
    <w:rsid w:val="001A3D5D"/>
    <w:rsid w:val="001A401E"/>
    <w:rsid w:val="001B0305"/>
    <w:rsid w:val="001B25CA"/>
    <w:rsid w:val="001B3B5C"/>
    <w:rsid w:val="001B40B1"/>
    <w:rsid w:val="001D0318"/>
    <w:rsid w:val="001D41F8"/>
    <w:rsid w:val="001D4E42"/>
    <w:rsid w:val="001D4F4E"/>
    <w:rsid w:val="001E39B6"/>
    <w:rsid w:val="001E69F1"/>
    <w:rsid w:val="001E71EF"/>
    <w:rsid w:val="00201FC4"/>
    <w:rsid w:val="002022BA"/>
    <w:rsid w:val="00203F10"/>
    <w:rsid w:val="0020780C"/>
    <w:rsid w:val="002100D9"/>
    <w:rsid w:val="0021076E"/>
    <w:rsid w:val="00222617"/>
    <w:rsid w:val="00226D33"/>
    <w:rsid w:val="00240DD1"/>
    <w:rsid w:val="002467B8"/>
    <w:rsid w:val="00251E96"/>
    <w:rsid w:val="002601B8"/>
    <w:rsid w:val="0026769B"/>
    <w:rsid w:val="00273013"/>
    <w:rsid w:val="002911CA"/>
    <w:rsid w:val="002A5DDA"/>
    <w:rsid w:val="002B075E"/>
    <w:rsid w:val="002B1255"/>
    <w:rsid w:val="002B4D05"/>
    <w:rsid w:val="002B4E68"/>
    <w:rsid w:val="002C374B"/>
    <w:rsid w:val="002D4A4D"/>
    <w:rsid w:val="002D7B67"/>
    <w:rsid w:val="002E2397"/>
    <w:rsid w:val="002F6DD9"/>
    <w:rsid w:val="002F714E"/>
    <w:rsid w:val="00310DB4"/>
    <w:rsid w:val="00343026"/>
    <w:rsid w:val="003466A0"/>
    <w:rsid w:val="003562D1"/>
    <w:rsid w:val="00365CEC"/>
    <w:rsid w:val="003678D2"/>
    <w:rsid w:val="00385519"/>
    <w:rsid w:val="0038728C"/>
    <w:rsid w:val="00387E36"/>
    <w:rsid w:val="003A208C"/>
    <w:rsid w:val="003A3F8A"/>
    <w:rsid w:val="003B0D24"/>
    <w:rsid w:val="003B4085"/>
    <w:rsid w:val="003C55E0"/>
    <w:rsid w:val="003D4B12"/>
    <w:rsid w:val="003E0910"/>
    <w:rsid w:val="003F206B"/>
    <w:rsid w:val="003F5170"/>
    <w:rsid w:val="003F52C9"/>
    <w:rsid w:val="00420802"/>
    <w:rsid w:val="00433B69"/>
    <w:rsid w:val="00442C48"/>
    <w:rsid w:val="00445888"/>
    <w:rsid w:val="004461EB"/>
    <w:rsid w:val="004477A1"/>
    <w:rsid w:val="004507C0"/>
    <w:rsid w:val="00451048"/>
    <w:rsid w:val="00452EAD"/>
    <w:rsid w:val="004531C1"/>
    <w:rsid w:val="00456A74"/>
    <w:rsid w:val="00461946"/>
    <w:rsid w:val="0046678F"/>
    <w:rsid w:val="00467B95"/>
    <w:rsid w:val="00473E17"/>
    <w:rsid w:val="004824C9"/>
    <w:rsid w:val="0049277E"/>
    <w:rsid w:val="00496F3D"/>
    <w:rsid w:val="004A28C7"/>
    <w:rsid w:val="004C7012"/>
    <w:rsid w:val="004D051A"/>
    <w:rsid w:val="004D4804"/>
    <w:rsid w:val="004F5982"/>
    <w:rsid w:val="004F780D"/>
    <w:rsid w:val="00506AA3"/>
    <w:rsid w:val="005130E1"/>
    <w:rsid w:val="00520284"/>
    <w:rsid w:val="005218A6"/>
    <w:rsid w:val="00522E15"/>
    <w:rsid w:val="005320F4"/>
    <w:rsid w:val="00535FC0"/>
    <w:rsid w:val="00541EB6"/>
    <w:rsid w:val="00553799"/>
    <w:rsid w:val="00554607"/>
    <w:rsid w:val="00560F3F"/>
    <w:rsid w:val="00565444"/>
    <w:rsid w:val="005744BA"/>
    <w:rsid w:val="00580C90"/>
    <w:rsid w:val="00584109"/>
    <w:rsid w:val="0058674A"/>
    <w:rsid w:val="00595591"/>
    <w:rsid w:val="005A026C"/>
    <w:rsid w:val="005C44F9"/>
    <w:rsid w:val="005D2F79"/>
    <w:rsid w:val="005F727E"/>
    <w:rsid w:val="006007AE"/>
    <w:rsid w:val="00612D2C"/>
    <w:rsid w:val="006132DE"/>
    <w:rsid w:val="00627874"/>
    <w:rsid w:val="00640B51"/>
    <w:rsid w:val="00643690"/>
    <w:rsid w:val="00652BF5"/>
    <w:rsid w:val="00655C79"/>
    <w:rsid w:val="00656A60"/>
    <w:rsid w:val="00662462"/>
    <w:rsid w:val="006746AD"/>
    <w:rsid w:val="00680B13"/>
    <w:rsid w:val="00681AF1"/>
    <w:rsid w:val="00685BF6"/>
    <w:rsid w:val="00697B2F"/>
    <w:rsid w:val="006A630D"/>
    <w:rsid w:val="006B1298"/>
    <w:rsid w:val="006B3D51"/>
    <w:rsid w:val="006B5F5C"/>
    <w:rsid w:val="006C4A43"/>
    <w:rsid w:val="006D18E0"/>
    <w:rsid w:val="006D3990"/>
    <w:rsid w:val="006D63DB"/>
    <w:rsid w:val="006E1993"/>
    <w:rsid w:val="006E1A6B"/>
    <w:rsid w:val="006F0A7A"/>
    <w:rsid w:val="00703B78"/>
    <w:rsid w:val="00742BCB"/>
    <w:rsid w:val="00745666"/>
    <w:rsid w:val="007457B8"/>
    <w:rsid w:val="00747D5C"/>
    <w:rsid w:val="00750368"/>
    <w:rsid w:val="00754152"/>
    <w:rsid w:val="0075627D"/>
    <w:rsid w:val="007562C8"/>
    <w:rsid w:val="007703AD"/>
    <w:rsid w:val="0077721F"/>
    <w:rsid w:val="00791136"/>
    <w:rsid w:val="0079482D"/>
    <w:rsid w:val="007B616A"/>
    <w:rsid w:val="007D03A2"/>
    <w:rsid w:val="007D6018"/>
    <w:rsid w:val="007D72A5"/>
    <w:rsid w:val="007E0726"/>
    <w:rsid w:val="007E0A2A"/>
    <w:rsid w:val="007E2DB1"/>
    <w:rsid w:val="007E33CA"/>
    <w:rsid w:val="007F19EB"/>
    <w:rsid w:val="007F29BE"/>
    <w:rsid w:val="00811A84"/>
    <w:rsid w:val="008152B7"/>
    <w:rsid w:val="00817782"/>
    <w:rsid w:val="008257FF"/>
    <w:rsid w:val="00827C21"/>
    <w:rsid w:val="00843D1A"/>
    <w:rsid w:val="00844B86"/>
    <w:rsid w:val="00846057"/>
    <w:rsid w:val="00853DE4"/>
    <w:rsid w:val="00865611"/>
    <w:rsid w:val="00866BA2"/>
    <w:rsid w:val="00867AF4"/>
    <w:rsid w:val="00872A0F"/>
    <w:rsid w:val="00881D10"/>
    <w:rsid w:val="00882B5B"/>
    <w:rsid w:val="008A464B"/>
    <w:rsid w:val="008A631E"/>
    <w:rsid w:val="008B0FCD"/>
    <w:rsid w:val="008B702C"/>
    <w:rsid w:val="008C62C8"/>
    <w:rsid w:val="008E4A24"/>
    <w:rsid w:val="008E78FC"/>
    <w:rsid w:val="008F22D3"/>
    <w:rsid w:val="008F313E"/>
    <w:rsid w:val="009018B7"/>
    <w:rsid w:val="0090363C"/>
    <w:rsid w:val="00912336"/>
    <w:rsid w:val="009142BA"/>
    <w:rsid w:val="00931B52"/>
    <w:rsid w:val="00932207"/>
    <w:rsid w:val="00942429"/>
    <w:rsid w:val="00945583"/>
    <w:rsid w:val="009460E6"/>
    <w:rsid w:val="00957740"/>
    <w:rsid w:val="00957C8E"/>
    <w:rsid w:val="009641A2"/>
    <w:rsid w:val="00965BF1"/>
    <w:rsid w:val="009717C3"/>
    <w:rsid w:val="0097237A"/>
    <w:rsid w:val="00973F12"/>
    <w:rsid w:val="009A0271"/>
    <w:rsid w:val="009A3853"/>
    <w:rsid w:val="009A4DE3"/>
    <w:rsid w:val="009B37A4"/>
    <w:rsid w:val="009B37CA"/>
    <w:rsid w:val="009B46E3"/>
    <w:rsid w:val="009C1BA6"/>
    <w:rsid w:val="009C6D8C"/>
    <w:rsid w:val="009D1959"/>
    <w:rsid w:val="009F263F"/>
    <w:rsid w:val="00A00BD2"/>
    <w:rsid w:val="00A12CBE"/>
    <w:rsid w:val="00A15EEC"/>
    <w:rsid w:val="00A23576"/>
    <w:rsid w:val="00A23A90"/>
    <w:rsid w:val="00A24F4D"/>
    <w:rsid w:val="00A25E1F"/>
    <w:rsid w:val="00A449C9"/>
    <w:rsid w:val="00A52C14"/>
    <w:rsid w:val="00A53413"/>
    <w:rsid w:val="00A547FF"/>
    <w:rsid w:val="00A5544F"/>
    <w:rsid w:val="00A5749B"/>
    <w:rsid w:val="00A63769"/>
    <w:rsid w:val="00A63E2A"/>
    <w:rsid w:val="00A64132"/>
    <w:rsid w:val="00A73DBE"/>
    <w:rsid w:val="00A81695"/>
    <w:rsid w:val="00A87252"/>
    <w:rsid w:val="00A932F0"/>
    <w:rsid w:val="00A94251"/>
    <w:rsid w:val="00A9570D"/>
    <w:rsid w:val="00AC2C55"/>
    <w:rsid w:val="00AE3843"/>
    <w:rsid w:val="00AF0485"/>
    <w:rsid w:val="00AF78F6"/>
    <w:rsid w:val="00B07B75"/>
    <w:rsid w:val="00B253EA"/>
    <w:rsid w:val="00B44E85"/>
    <w:rsid w:val="00B5690F"/>
    <w:rsid w:val="00B579AF"/>
    <w:rsid w:val="00B8146B"/>
    <w:rsid w:val="00B83F17"/>
    <w:rsid w:val="00B9047F"/>
    <w:rsid w:val="00B904A0"/>
    <w:rsid w:val="00B92E05"/>
    <w:rsid w:val="00B93110"/>
    <w:rsid w:val="00BA0A7B"/>
    <w:rsid w:val="00BA5AB6"/>
    <w:rsid w:val="00BB0A2B"/>
    <w:rsid w:val="00BB1851"/>
    <w:rsid w:val="00BB285B"/>
    <w:rsid w:val="00BB335A"/>
    <w:rsid w:val="00BC23C3"/>
    <w:rsid w:val="00BC2952"/>
    <w:rsid w:val="00BD18FD"/>
    <w:rsid w:val="00BD3D41"/>
    <w:rsid w:val="00BF3BD7"/>
    <w:rsid w:val="00C3117F"/>
    <w:rsid w:val="00C3385C"/>
    <w:rsid w:val="00C34CC5"/>
    <w:rsid w:val="00C43506"/>
    <w:rsid w:val="00C61481"/>
    <w:rsid w:val="00C632EE"/>
    <w:rsid w:val="00C67555"/>
    <w:rsid w:val="00C84156"/>
    <w:rsid w:val="00C841A5"/>
    <w:rsid w:val="00C87B53"/>
    <w:rsid w:val="00C95724"/>
    <w:rsid w:val="00C973AB"/>
    <w:rsid w:val="00CA6890"/>
    <w:rsid w:val="00CA72FA"/>
    <w:rsid w:val="00CB0649"/>
    <w:rsid w:val="00CB2326"/>
    <w:rsid w:val="00CC2414"/>
    <w:rsid w:val="00CC24D2"/>
    <w:rsid w:val="00CC47A7"/>
    <w:rsid w:val="00CC770F"/>
    <w:rsid w:val="00CD55A9"/>
    <w:rsid w:val="00CE616F"/>
    <w:rsid w:val="00CE6196"/>
    <w:rsid w:val="00CF2D1A"/>
    <w:rsid w:val="00D11060"/>
    <w:rsid w:val="00D20240"/>
    <w:rsid w:val="00D22C7A"/>
    <w:rsid w:val="00D3431B"/>
    <w:rsid w:val="00D402DF"/>
    <w:rsid w:val="00D4135B"/>
    <w:rsid w:val="00D41EDB"/>
    <w:rsid w:val="00D6215E"/>
    <w:rsid w:val="00D630E2"/>
    <w:rsid w:val="00D64D62"/>
    <w:rsid w:val="00D67198"/>
    <w:rsid w:val="00D72B95"/>
    <w:rsid w:val="00D745BF"/>
    <w:rsid w:val="00D84F7A"/>
    <w:rsid w:val="00DA59E6"/>
    <w:rsid w:val="00DC1CA5"/>
    <w:rsid w:val="00DC68A6"/>
    <w:rsid w:val="00DD34E1"/>
    <w:rsid w:val="00DD51F8"/>
    <w:rsid w:val="00DD526A"/>
    <w:rsid w:val="00DF2DB4"/>
    <w:rsid w:val="00E12FAD"/>
    <w:rsid w:val="00E17A6E"/>
    <w:rsid w:val="00E274C7"/>
    <w:rsid w:val="00E32168"/>
    <w:rsid w:val="00E431BF"/>
    <w:rsid w:val="00E454BC"/>
    <w:rsid w:val="00E5107F"/>
    <w:rsid w:val="00E534D2"/>
    <w:rsid w:val="00E61115"/>
    <w:rsid w:val="00E757EF"/>
    <w:rsid w:val="00E82766"/>
    <w:rsid w:val="00E854F1"/>
    <w:rsid w:val="00EA7017"/>
    <w:rsid w:val="00EB0482"/>
    <w:rsid w:val="00EB04E8"/>
    <w:rsid w:val="00EB0D52"/>
    <w:rsid w:val="00EC5F25"/>
    <w:rsid w:val="00EC60DE"/>
    <w:rsid w:val="00ED56C1"/>
    <w:rsid w:val="00EE30F4"/>
    <w:rsid w:val="00EF4F28"/>
    <w:rsid w:val="00F0070C"/>
    <w:rsid w:val="00F01DC6"/>
    <w:rsid w:val="00F03B50"/>
    <w:rsid w:val="00F0798B"/>
    <w:rsid w:val="00F136B0"/>
    <w:rsid w:val="00F169E8"/>
    <w:rsid w:val="00F27459"/>
    <w:rsid w:val="00F713CD"/>
    <w:rsid w:val="00F81B62"/>
    <w:rsid w:val="00F82E88"/>
    <w:rsid w:val="00F851B0"/>
    <w:rsid w:val="00F877EB"/>
    <w:rsid w:val="00F95ADA"/>
    <w:rsid w:val="00F9714F"/>
    <w:rsid w:val="00FA1132"/>
    <w:rsid w:val="00FA2342"/>
    <w:rsid w:val="00FB558E"/>
    <w:rsid w:val="00FE13E3"/>
    <w:rsid w:val="00FE2CE3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8F965"/>
  <w15:docId w15:val="{48125D30-4158-42C3-82DF-015E5E43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B22"/>
    <w:pPr>
      <w:spacing w:after="40" w:line="245" w:lineRule="auto"/>
    </w:pPr>
    <w:rPr>
      <w:rFonts w:ascii="Aptos" w:hAnsi="Aptos"/>
      <w:sz w:val="18"/>
    </w:rPr>
  </w:style>
  <w:style w:type="paragraph" w:styleId="Nagwek1">
    <w:name w:val="heading 1"/>
    <w:basedOn w:val="Normalny"/>
    <w:link w:val="Nagwek1Znak"/>
    <w:uiPriority w:val="9"/>
    <w:qFormat/>
    <w:rsid w:val="00F8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831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6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5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5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5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5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2A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2A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04E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DC6"/>
  </w:style>
  <w:style w:type="paragraph" w:styleId="Stopka">
    <w:name w:val="footer"/>
    <w:basedOn w:val="Normalny"/>
    <w:link w:val="StopkaZnak"/>
    <w:uiPriority w:val="99"/>
    <w:unhideWhenUsed/>
    <w:rsid w:val="00F0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DC6"/>
  </w:style>
  <w:style w:type="paragraph" w:styleId="NormalnyWeb">
    <w:name w:val="Normal (Web)"/>
    <w:basedOn w:val="Normalny"/>
    <w:uiPriority w:val="99"/>
    <w:unhideWhenUsed/>
    <w:rsid w:val="000D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662462"/>
  </w:style>
  <w:style w:type="character" w:styleId="Pogrubienie">
    <w:name w:val="Strong"/>
    <w:basedOn w:val="Domylnaczcionkaakapitu"/>
    <w:uiPriority w:val="22"/>
    <w:qFormat/>
    <w:rsid w:val="008B702C"/>
    <w:rPr>
      <w:b/>
      <w:bCs/>
    </w:rPr>
  </w:style>
  <w:style w:type="paragraph" w:customStyle="1" w:styleId="Default">
    <w:name w:val="Default"/>
    <w:rsid w:val="00445888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sz w:val="24"/>
      <w:szCs w:val="24"/>
    </w:rPr>
  </w:style>
  <w:style w:type="character" w:customStyle="1" w:styleId="agcmg">
    <w:name w:val="a_gcmg"/>
    <w:basedOn w:val="Domylnaczcionkaakapitu"/>
    <w:rsid w:val="007B616A"/>
  </w:style>
  <w:style w:type="table" w:styleId="Tabela-Siatka">
    <w:name w:val="Table Grid"/>
    <w:basedOn w:val="Standardowy"/>
    <w:uiPriority w:val="39"/>
    <w:rsid w:val="005A026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3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v3qyo93YMlAPLT9E6afo/GqwQ==">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4117</Words>
  <Characters>24704</Characters>
  <Application>Microsoft Office Word</Application>
  <DocSecurity>0</DocSecurity>
  <Lines>205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Osmiałowska</dc:creator>
  <cp:keywords/>
  <dc:description/>
  <cp:lastModifiedBy>m.mentel@o365.umk.pl</cp:lastModifiedBy>
  <cp:revision>8</cp:revision>
  <dcterms:created xsi:type="dcterms:W3CDTF">2026-05-21T09:07:00Z</dcterms:created>
  <dcterms:modified xsi:type="dcterms:W3CDTF">2026-05-27T13:10:00Z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0x0101002ADA446DEA5C9E43881BBA7C951E0564</vt:lpwstr>
  </property>
</Properties>
</file>